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63F7" w14:textId="77777777" w:rsidR="006F5855" w:rsidRDefault="006F5855">
      <w:pPr>
        <w:pStyle w:val="BodyText"/>
        <w:rPr>
          <w:rFonts w:ascii="Times New Roman"/>
          <w:sz w:val="20"/>
        </w:rPr>
      </w:pPr>
    </w:p>
    <w:p w14:paraId="6E7C63F8" w14:textId="77777777" w:rsidR="006F5855" w:rsidRDefault="006F5855">
      <w:pPr>
        <w:pStyle w:val="BodyText"/>
        <w:rPr>
          <w:rFonts w:ascii="Times New Roman"/>
          <w:sz w:val="20"/>
        </w:rPr>
      </w:pPr>
    </w:p>
    <w:p w14:paraId="6E7C63F9" w14:textId="77777777" w:rsidR="006F5855" w:rsidRDefault="006F5855">
      <w:pPr>
        <w:pStyle w:val="BodyText"/>
        <w:rPr>
          <w:rFonts w:ascii="Times New Roman"/>
          <w:sz w:val="20"/>
        </w:rPr>
      </w:pPr>
    </w:p>
    <w:p w14:paraId="6E7C63FA" w14:textId="77777777" w:rsidR="006F5855" w:rsidRDefault="006F5855">
      <w:pPr>
        <w:pStyle w:val="BodyText"/>
        <w:rPr>
          <w:rFonts w:ascii="Times New Roman"/>
          <w:sz w:val="20"/>
        </w:rPr>
      </w:pPr>
    </w:p>
    <w:p w14:paraId="6E7C63FB" w14:textId="77777777" w:rsidR="006F5855" w:rsidRDefault="006F5855">
      <w:pPr>
        <w:pStyle w:val="BodyText"/>
        <w:rPr>
          <w:rFonts w:ascii="Times New Roman"/>
          <w:sz w:val="20"/>
        </w:rPr>
      </w:pPr>
    </w:p>
    <w:p w14:paraId="6E7C63FC" w14:textId="77777777" w:rsidR="006F5855" w:rsidRDefault="006F5855">
      <w:pPr>
        <w:pStyle w:val="BodyText"/>
        <w:rPr>
          <w:rFonts w:ascii="Times New Roman"/>
          <w:sz w:val="20"/>
        </w:rPr>
      </w:pPr>
    </w:p>
    <w:p w14:paraId="6E7C63FD" w14:textId="77777777" w:rsidR="006F5855" w:rsidRDefault="006F5855">
      <w:pPr>
        <w:pStyle w:val="BodyText"/>
        <w:rPr>
          <w:rFonts w:ascii="Times New Roman"/>
          <w:sz w:val="20"/>
        </w:rPr>
      </w:pPr>
    </w:p>
    <w:p w14:paraId="6E7C63FE" w14:textId="77777777" w:rsidR="006F5855" w:rsidRDefault="006F5855">
      <w:pPr>
        <w:pStyle w:val="BodyText"/>
        <w:rPr>
          <w:rFonts w:ascii="Times New Roman"/>
          <w:sz w:val="20"/>
        </w:rPr>
      </w:pPr>
    </w:p>
    <w:p w14:paraId="6E7C63FF" w14:textId="77777777" w:rsidR="006F5855" w:rsidRDefault="006F5855">
      <w:pPr>
        <w:pStyle w:val="BodyText"/>
        <w:spacing w:before="2"/>
        <w:rPr>
          <w:rFonts w:ascii="Times New Roman"/>
          <w:sz w:val="22"/>
        </w:rPr>
      </w:pPr>
    </w:p>
    <w:p w14:paraId="6E7C6400" w14:textId="77777777" w:rsidR="006F5855" w:rsidRDefault="005C55C1">
      <w:pPr>
        <w:spacing w:before="20" w:line="480" w:lineRule="auto"/>
        <w:ind w:left="4504" w:right="2132" w:hanging="351"/>
        <w:rPr>
          <w:sz w:val="40"/>
        </w:rPr>
      </w:pPr>
      <w:r>
        <w:rPr>
          <w:noProof/>
        </w:rPr>
        <w:drawing>
          <wp:anchor distT="0" distB="0" distL="0" distR="0" simplePos="0" relativeHeight="15728640" behindDoc="0" locked="0" layoutInCell="1" allowOverlap="1" wp14:anchorId="6E7C645B" wp14:editId="6E7C645C">
            <wp:simplePos x="0" y="0"/>
            <wp:positionH relativeFrom="page">
              <wp:posOffset>188338</wp:posOffset>
            </wp:positionH>
            <wp:positionV relativeFrom="paragraph">
              <wp:posOffset>-1332172</wp:posOffset>
            </wp:positionV>
            <wp:extent cx="1428440" cy="15175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28440" cy="1517552"/>
                    </a:xfrm>
                    <a:prstGeom prst="rect">
                      <a:avLst/>
                    </a:prstGeom>
                  </pic:spPr>
                </pic:pic>
              </a:graphicData>
            </a:graphic>
          </wp:anchor>
        </w:drawing>
      </w:r>
      <w:r>
        <w:rPr>
          <w:sz w:val="40"/>
        </w:rPr>
        <w:t>Written</w:t>
      </w:r>
      <w:r>
        <w:rPr>
          <w:spacing w:val="-17"/>
          <w:sz w:val="40"/>
        </w:rPr>
        <w:t xml:space="preserve"> </w:t>
      </w:r>
      <w:r>
        <w:rPr>
          <w:sz w:val="40"/>
        </w:rPr>
        <w:t>Statement</w:t>
      </w:r>
      <w:r>
        <w:rPr>
          <w:spacing w:val="-21"/>
          <w:sz w:val="40"/>
        </w:rPr>
        <w:t xml:space="preserve"> </w:t>
      </w:r>
      <w:r>
        <w:rPr>
          <w:sz w:val="40"/>
        </w:rPr>
        <w:t>of Rachelle Feldman</w:t>
      </w:r>
    </w:p>
    <w:p w14:paraId="6E7C6401" w14:textId="77777777" w:rsidR="006F5855" w:rsidRDefault="006F5855">
      <w:pPr>
        <w:pStyle w:val="BodyText"/>
        <w:rPr>
          <w:sz w:val="20"/>
        </w:rPr>
      </w:pPr>
    </w:p>
    <w:p w14:paraId="6E7C6402" w14:textId="77777777" w:rsidR="006F5855" w:rsidRDefault="005C55C1">
      <w:pPr>
        <w:spacing w:before="196"/>
        <w:ind w:left="1806" w:right="1006"/>
        <w:jc w:val="center"/>
        <w:rPr>
          <w:sz w:val="40"/>
        </w:rPr>
      </w:pPr>
      <w:r>
        <w:rPr>
          <w:sz w:val="40"/>
        </w:rPr>
        <w:t>On</w:t>
      </w:r>
      <w:r>
        <w:rPr>
          <w:spacing w:val="-6"/>
          <w:sz w:val="40"/>
        </w:rPr>
        <w:t xml:space="preserve"> </w:t>
      </w:r>
      <w:r>
        <w:rPr>
          <w:sz w:val="40"/>
        </w:rPr>
        <w:t>behalf</w:t>
      </w:r>
      <w:r>
        <w:rPr>
          <w:spacing w:val="-7"/>
          <w:sz w:val="40"/>
        </w:rPr>
        <w:t xml:space="preserve"> </w:t>
      </w:r>
      <w:r>
        <w:rPr>
          <w:sz w:val="40"/>
        </w:rPr>
        <w:t>of</w:t>
      </w:r>
      <w:r>
        <w:rPr>
          <w:spacing w:val="-5"/>
          <w:sz w:val="40"/>
        </w:rPr>
        <w:t xml:space="preserve"> </w:t>
      </w:r>
      <w:r>
        <w:rPr>
          <w:sz w:val="40"/>
        </w:rPr>
        <w:t>the</w:t>
      </w:r>
      <w:r>
        <w:rPr>
          <w:spacing w:val="-5"/>
          <w:sz w:val="40"/>
        </w:rPr>
        <w:t xml:space="preserve"> </w:t>
      </w:r>
      <w:r>
        <w:rPr>
          <w:sz w:val="40"/>
        </w:rPr>
        <w:t>Higher</w:t>
      </w:r>
      <w:r>
        <w:rPr>
          <w:spacing w:val="-7"/>
          <w:sz w:val="40"/>
        </w:rPr>
        <w:t xml:space="preserve"> </w:t>
      </w:r>
      <w:r>
        <w:rPr>
          <w:sz w:val="40"/>
        </w:rPr>
        <w:t>Education</w:t>
      </w:r>
      <w:r>
        <w:rPr>
          <w:spacing w:val="-4"/>
          <w:sz w:val="40"/>
        </w:rPr>
        <w:t xml:space="preserve"> </w:t>
      </w:r>
      <w:r>
        <w:rPr>
          <w:sz w:val="40"/>
        </w:rPr>
        <w:t>Loan</w:t>
      </w:r>
      <w:r>
        <w:rPr>
          <w:spacing w:val="-6"/>
          <w:sz w:val="40"/>
        </w:rPr>
        <w:t xml:space="preserve"> </w:t>
      </w:r>
      <w:r>
        <w:rPr>
          <w:sz w:val="40"/>
        </w:rPr>
        <w:t xml:space="preserve">Coalition </w:t>
      </w:r>
      <w:r>
        <w:rPr>
          <w:spacing w:val="-2"/>
          <w:sz w:val="40"/>
        </w:rPr>
        <w:t>(HELC)</w:t>
      </w:r>
    </w:p>
    <w:p w14:paraId="6E7C6403" w14:textId="77777777" w:rsidR="006F5855" w:rsidRDefault="006F5855">
      <w:pPr>
        <w:pStyle w:val="BodyText"/>
        <w:rPr>
          <w:sz w:val="40"/>
        </w:rPr>
      </w:pPr>
    </w:p>
    <w:p w14:paraId="6E7C6404" w14:textId="77777777" w:rsidR="006F5855" w:rsidRDefault="005C55C1">
      <w:pPr>
        <w:spacing w:before="292"/>
        <w:ind w:left="4768" w:right="3966"/>
        <w:jc w:val="center"/>
        <w:rPr>
          <w:sz w:val="40"/>
        </w:rPr>
      </w:pPr>
      <w:r>
        <w:rPr>
          <w:sz w:val="40"/>
        </w:rPr>
        <w:t>Public</w:t>
      </w:r>
      <w:r>
        <w:rPr>
          <w:spacing w:val="-23"/>
          <w:sz w:val="40"/>
        </w:rPr>
        <w:t xml:space="preserve"> </w:t>
      </w:r>
      <w:r>
        <w:rPr>
          <w:sz w:val="40"/>
        </w:rPr>
        <w:t>Hearing On the</w:t>
      </w:r>
    </w:p>
    <w:p w14:paraId="6E7C6405" w14:textId="77777777" w:rsidR="006F5855" w:rsidRDefault="005C55C1">
      <w:pPr>
        <w:ind w:left="1806" w:right="1007"/>
        <w:jc w:val="center"/>
        <w:rPr>
          <w:sz w:val="40"/>
        </w:rPr>
      </w:pPr>
      <w:r>
        <w:rPr>
          <w:sz w:val="40"/>
        </w:rPr>
        <w:t>Department</w:t>
      </w:r>
      <w:r>
        <w:rPr>
          <w:spacing w:val="-8"/>
          <w:sz w:val="40"/>
        </w:rPr>
        <w:t xml:space="preserve"> </w:t>
      </w:r>
      <w:r>
        <w:rPr>
          <w:sz w:val="40"/>
        </w:rPr>
        <w:t>of</w:t>
      </w:r>
      <w:r>
        <w:rPr>
          <w:spacing w:val="-7"/>
          <w:sz w:val="40"/>
        </w:rPr>
        <w:t xml:space="preserve"> </w:t>
      </w:r>
      <w:r>
        <w:rPr>
          <w:sz w:val="40"/>
        </w:rPr>
        <w:t>Education’s</w:t>
      </w:r>
      <w:r>
        <w:rPr>
          <w:spacing w:val="-8"/>
          <w:sz w:val="40"/>
        </w:rPr>
        <w:t xml:space="preserve"> </w:t>
      </w:r>
      <w:r>
        <w:rPr>
          <w:sz w:val="40"/>
        </w:rPr>
        <w:t>Negotiated</w:t>
      </w:r>
      <w:r>
        <w:rPr>
          <w:spacing w:val="-6"/>
          <w:sz w:val="40"/>
        </w:rPr>
        <w:t xml:space="preserve"> </w:t>
      </w:r>
      <w:r>
        <w:rPr>
          <w:spacing w:val="-2"/>
          <w:sz w:val="40"/>
        </w:rPr>
        <w:t>Rulemaking</w:t>
      </w:r>
    </w:p>
    <w:p w14:paraId="6E7C6406" w14:textId="77777777" w:rsidR="006F5855" w:rsidRDefault="006F5855">
      <w:pPr>
        <w:pStyle w:val="BodyText"/>
        <w:rPr>
          <w:sz w:val="40"/>
        </w:rPr>
      </w:pPr>
    </w:p>
    <w:p w14:paraId="6E7C6407" w14:textId="77777777" w:rsidR="006F5855" w:rsidRDefault="006F5855">
      <w:pPr>
        <w:pStyle w:val="BodyText"/>
        <w:rPr>
          <w:sz w:val="40"/>
        </w:rPr>
      </w:pPr>
    </w:p>
    <w:p w14:paraId="6E7C6408" w14:textId="77777777" w:rsidR="006F5855" w:rsidRDefault="006F5855">
      <w:pPr>
        <w:pStyle w:val="BodyText"/>
        <w:spacing w:before="1"/>
        <w:rPr>
          <w:sz w:val="56"/>
        </w:rPr>
      </w:pPr>
    </w:p>
    <w:p w14:paraId="6E7C6409" w14:textId="6F220D0E" w:rsidR="006F5855" w:rsidRDefault="008E3CCB">
      <w:pPr>
        <w:ind w:left="1806" w:right="1004"/>
        <w:jc w:val="center"/>
        <w:rPr>
          <w:sz w:val="36"/>
        </w:rPr>
      </w:pPr>
      <w:r>
        <w:rPr>
          <w:sz w:val="36"/>
        </w:rPr>
        <w:t>April</w:t>
      </w:r>
      <w:r w:rsidR="005C55C1">
        <w:rPr>
          <w:spacing w:val="1"/>
          <w:sz w:val="36"/>
        </w:rPr>
        <w:t xml:space="preserve"> </w:t>
      </w:r>
      <w:r w:rsidR="005C55C1">
        <w:rPr>
          <w:spacing w:val="-4"/>
          <w:sz w:val="36"/>
        </w:rPr>
        <w:t>202</w:t>
      </w:r>
      <w:r>
        <w:rPr>
          <w:spacing w:val="-4"/>
          <w:sz w:val="36"/>
        </w:rPr>
        <w:t>3</w:t>
      </w:r>
    </w:p>
    <w:p w14:paraId="6E7C640A" w14:textId="77777777" w:rsidR="006F5855" w:rsidRDefault="006F5855">
      <w:pPr>
        <w:pStyle w:val="BodyText"/>
        <w:rPr>
          <w:sz w:val="36"/>
        </w:rPr>
      </w:pPr>
    </w:p>
    <w:p w14:paraId="6E7C640B" w14:textId="77777777" w:rsidR="006F5855" w:rsidRDefault="006F5855">
      <w:pPr>
        <w:pStyle w:val="BodyText"/>
        <w:rPr>
          <w:sz w:val="36"/>
        </w:rPr>
      </w:pPr>
    </w:p>
    <w:p w14:paraId="6E7C640C" w14:textId="77777777" w:rsidR="006F5855" w:rsidRDefault="006F5855">
      <w:pPr>
        <w:pStyle w:val="BodyText"/>
        <w:rPr>
          <w:sz w:val="36"/>
        </w:rPr>
      </w:pPr>
    </w:p>
    <w:p w14:paraId="6E7C640D" w14:textId="77777777" w:rsidR="006F5855" w:rsidRDefault="006F5855">
      <w:pPr>
        <w:pStyle w:val="BodyText"/>
        <w:rPr>
          <w:sz w:val="52"/>
        </w:rPr>
      </w:pPr>
    </w:p>
    <w:p w14:paraId="6E7C640E" w14:textId="6E7716E1" w:rsidR="006F5855" w:rsidRDefault="005C55C1">
      <w:pPr>
        <w:ind w:left="3103" w:right="2297"/>
        <w:jc w:val="center"/>
        <w:rPr>
          <w:i/>
          <w:sz w:val="28"/>
        </w:rPr>
      </w:pPr>
      <w:r>
        <w:rPr>
          <w:i/>
          <w:sz w:val="28"/>
        </w:rPr>
        <w:t>Written</w:t>
      </w:r>
      <w:r>
        <w:rPr>
          <w:i/>
          <w:spacing w:val="-7"/>
          <w:sz w:val="28"/>
        </w:rPr>
        <w:t xml:space="preserve"> </w:t>
      </w:r>
      <w:r>
        <w:rPr>
          <w:i/>
          <w:sz w:val="28"/>
        </w:rPr>
        <w:t>Comments</w:t>
      </w:r>
      <w:r>
        <w:rPr>
          <w:i/>
          <w:spacing w:val="-6"/>
          <w:sz w:val="28"/>
        </w:rPr>
        <w:t xml:space="preserve"> </w:t>
      </w:r>
      <w:r>
        <w:rPr>
          <w:i/>
          <w:sz w:val="28"/>
        </w:rPr>
        <w:t>Delivered</w:t>
      </w:r>
      <w:r>
        <w:rPr>
          <w:i/>
          <w:spacing w:val="-8"/>
          <w:sz w:val="28"/>
        </w:rPr>
        <w:t xml:space="preserve"> </w:t>
      </w:r>
      <w:r>
        <w:rPr>
          <w:i/>
          <w:sz w:val="28"/>
        </w:rPr>
        <w:t>by</w:t>
      </w:r>
      <w:r>
        <w:rPr>
          <w:i/>
          <w:spacing w:val="-8"/>
          <w:sz w:val="28"/>
        </w:rPr>
        <w:t xml:space="preserve"> </w:t>
      </w:r>
      <w:r>
        <w:rPr>
          <w:i/>
          <w:sz w:val="28"/>
        </w:rPr>
        <w:t>Rachelle</w:t>
      </w:r>
      <w:r>
        <w:rPr>
          <w:i/>
          <w:spacing w:val="-7"/>
          <w:sz w:val="28"/>
        </w:rPr>
        <w:t xml:space="preserve"> </w:t>
      </w:r>
      <w:r>
        <w:rPr>
          <w:i/>
          <w:sz w:val="28"/>
        </w:rPr>
        <w:t>Feldman Chair-, Higher Education Loan Coalition</w:t>
      </w:r>
    </w:p>
    <w:p w14:paraId="6E7C640F" w14:textId="77777777" w:rsidR="006F5855" w:rsidRDefault="005C55C1">
      <w:pPr>
        <w:ind w:left="1806" w:right="1006"/>
        <w:jc w:val="center"/>
        <w:rPr>
          <w:i/>
          <w:sz w:val="28"/>
        </w:rPr>
      </w:pPr>
      <w:r>
        <w:rPr>
          <w:i/>
          <w:sz w:val="28"/>
        </w:rPr>
        <w:t>Vice</w:t>
      </w:r>
      <w:r>
        <w:rPr>
          <w:i/>
          <w:spacing w:val="-7"/>
          <w:sz w:val="28"/>
        </w:rPr>
        <w:t xml:space="preserve"> </w:t>
      </w:r>
      <w:r>
        <w:rPr>
          <w:i/>
          <w:sz w:val="28"/>
        </w:rPr>
        <w:t>Provost</w:t>
      </w:r>
      <w:r>
        <w:rPr>
          <w:i/>
          <w:spacing w:val="-6"/>
          <w:sz w:val="28"/>
        </w:rPr>
        <w:t xml:space="preserve"> </w:t>
      </w:r>
      <w:r>
        <w:rPr>
          <w:i/>
          <w:sz w:val="28"/>
        </w:rPr>
        <w:t>of</w:t>
      </w:r>
      <w:r>
        <w:rPr>
          <w:i/>
          <w:spacing w:val="-4"/>
          <w:sz w:val="28"/>
        </w:rPr>
        <w:t xml:space="preserve"> </w:t>
      </w:r>
      <w:r>
        <w:rPr>
          <w:i/>
          <w:sz w:val="28"/>
        </w:rPr>
        <w:t>Enrollment,</w:t>
      </w:r>
      <w:r>
        <w:rPr>
          <w:i/>
          <w:spacing w:val="-6"/>
          <w:sz w:val="28"/>
        </w:rPr>
        <w:t xml:space="preserve"> </w:t>
      </w:r>
      <w:r>
        <w:rPr>
          <w:i/>
          <w:sz w:val="28"/>
        </w:rPr>
        <w:t>University</w:t>
      </w:r>
      <w:r>
        <w:rPr>
          <w:i/>
          <w:spacing w:val="-5"/>
          <w:sz w:val="28"/>
        </w:rPr>
        <w:t xml:space="preserve"> </w:t>
      </w:r>
      <w:r>
        <w:rPr>
          <w:i/>
          <w:sz w:val="28"/>
        </w:rPr>
        <w:t>of</w:t>
      </w:r>
      <w:r>
        <w:rPr>
          <w:i/>
          <w:spacing w:val="-5"/>
          <w:sz w:val="28"/>
        </w:rPr>
        <w:t xml:space="preserve"> </w:t>
      </w:r>
      <w:r>
        <w:rPr>
          <w:i/>
          <w:sz w:val="28"/>
        </w:rPr>
        <w:t>North</w:t>
      </w:r>
      <w:r>
        <w:rPr>
          <w:i/>
          <w:spacing w:val="-5"/>
          <w:sz w:val="28"/>
        </w:rPr>
        <w:t xml:space="preserve"> </w:t>
      </w:r>
      <w:r>
        <w:rPr>
          <w:i/>
          <w:sz w:val="28"/>
        </w:rPr>
        <w:t>Carolina</w:t>
      </w:r>
      <w:r>
        <w:rPr>
          <w:i/>
          <w:spacing w:val="-5"/>
          <w:sz w:val="28"/>
        </w:rPr>
        <w:t xml:space="preserve"> </w:t>
      </w:r>
      <w:r>
        <w:rPr>
          <w:i/>
          <w:sz w:val="28"/>
        </w:rPr>
        <w:t>at</w:t>
      </w:r>
      <w:r>
        <w:rPr>
          <w:i/>
          <w:spacing w:val="-6"/>
          <w:sz w:val="28"/>
        </w:rPr>
        <w:t xml:space="preserve"> </w:t>
      </w:r>
      <w:r>
        <w:rPr>
          <w:i/>
          <w:sz w:val="28"/>
        </w:rPr>
        <w:t>Chapel</w:t>
      </w:r>
      <w:r>
        <w:rPr>
          <w:i/>
          <w:spacing w:val="-4"/>
          <w:sz w:val="28"/>
        </w:rPr>
        <w:t xml:space="preserve"> Hill</w:t>
      </w:r>
    </w:p>
    <w:p w14:paraId="6E7C6410" w14:textId="77777777" w:rsidR="006F5855" w:rsidRDefault="006F5855">
      <w:pPr>
        <w:jc w:val="center"/>
        <w:rPr>
          <w:sz w:val="28"/>
        </w:rPr>
        <w:sectPr w:rsidR="006F5855">
          <w:type w:val="continuous"/>
          <w:pgSz w:w="12240" w:h="15840"/>
          <w:pgMar w:top="300" w:right="980" w:bottom="280" w:left="180" w:header="720" w:footer="720" w:gutter="0"/>
          <w:cols w:space="720"/>
        </w:sectPr>
      </w:pPr>
    </w:p>
    <w:p w14:paraId="6E7C6411" w14:textId="77777777" w:rsidR="006F5855" w:rsidRDefault="006F5855">
      <w:pPr>
        <w:pStyle w:val="BodyText"/>
        <w:spacing w:before="7"/>
        <w:rPr>
          <w:i/>
          <w:sz w:val="29"/>
        </w:rPr>
      </w:pPr>
    </w:p>
    <w:p w14:paraId="6E7C6412" w14:textId="77777777" w:rsidR="006F5855" w:rsidRDefault="005C55C1">
      <w:pPr>
        <w:pStyle w:val="BodyText"/>
        <w:spacing w:before="52"/>
        <w:ind w:left="899" w:right="163"/>
        <w:jc w:val="both"/>
      </w:pPr>
      <w:r>
        <w:t>I</w:t>
      </w:r>
      <w:r>
        <w:rPr>
          <w:spacing w:val="-2"/>
        </w:rPr>
        <w:t xml:space="preserve"> </w:t>
      </w:r>
      <w:r>
        <w:t>write</w:t>
      </w:r>
      <w:r>
        <w:rPr>
          <w:spacing w:val="-4"/>
        </w:rPr>
        <w:t xml:space="preserve"> </w:t>
      </w:r>
      <w:r>
        <w:t>to</w:t>
      </w:r>
      <w:r>
        <w:rPr>
          <w:spacing w:val="-1"/>
        </w:rPr>
        <w:t xml:space="preserve"> </w:t>
      </w:r>
      <w:r>
        <w:t>you</w:t>
      </w:r>
      <w:r>
        <w:rPr>
          <w:spacing w:val="-3"/>
        </w:rPr>
        <w:t xml:space="preserve"> </w:t>
      </w:r>
      <w:r>
        <w:t>today</w:t>
      </w:r>
      <w:r>
        <w:rPr>
          <w:spacing w:val="-5"/>
        </w:rPr>
        <w:t xml:space="preserve"> </w:t>
      </w:r>
      <w:r>
        <w:t>on</w:t>
      </w:r>
      <w:r>
        <w:rPr>
          <w:spacing w:val="-3"/>
        </w:rPr>
        <w:t xml:space="preserve"> </w:t>
      </w:r>
      <w:r>
        <w:t>behalf</w:t>
      </w:r>
      <w:r>
        <w:rPr>
          <w:spacing w:val="-3"/>
        </w:rPr>
        <w:t xml:space="preserve"> </w:t>
      </w:r>
      <w:r>
        <w:t>of</w:t>
      </w:r>
      <w:r>
        <w:rPr>
          <w:spacing w:val="-3"/>
        </w:rPr>
        <w:t xml:space="preserve"> </w:t>
      </w:r>
      <w:r>
        <w:t>the</w:t>
      </w:r>
      <w:r>
        <w:rPr>
          <w:spacing w:val="-1"/>
        </w:rPr>
        <w:t xml:space="preserve"> </w:t>
      </w:r>
      <w:r>
        <w:t>Higher</w:t>
      </w:r>
      <w:r>
        <w:rPr>
          <w:spacing w:val="-1"/>
        </w:rPr>
        <w:t xml:space="preserve"> </w:t>
      </w:r>
      <w:r>
        <w:t>Education</w:t>
      </w:r>
      <w:r>
        <w:rPr>
          <w:spacing w:val="-3"/>
        </w:rPr>
        <w:t xml:space="preserve"> </w:t>
      </w:r>
      <w:r>
        <w:t>Loan Coalition</w:t>
      </w:r>
      <w:r>
        <w:rPr>
          <w:spacing w:val="-3"/>
        </w:rPr>
        <w:t xml:space="preserve"> </w:t>
      </w:r>
      <w:r>
        <w:t>(HELC),</w:t>
      </w:r>
      <w:r>
        <w:rPr>
          <w:spacing w:val="-1"/>
        </w:rPr>
        <w:t xml:space="preserve"> </w:t>
      </w:r>
      <w:r>
        <w:t>a</w:t>
      </w:r>
      <w:r>
        <w:rPr>
          <w:spacing w:val="-1"/>
        </w:rPr>
        <w:t xml:space="preserve"> </w:t>
      </w:r>
      <w:r>
        <w:t>grass</w:t>
      </w:r>
      <w:r>
        <w:rPr>
          <w:spacing w:val="-2"/>
        </w:rPr>
        <w:t xml:space="preserve"> </w:t>
      </w:r>
      <w:r>
        <w:t>roots</w:t>
      </w:r>
      <w:r>
        <w:rPr>
          <w:spacing w:val="-2"/>
        </w:rPr>
        <w:t xml:space="preserve"> </w:t>
      </w:r>
      <w:r>
        <w:t>organization comprised</w:t>
      </w:r>
      <w:r>
        <w:rPr>
          <w:spacing w:val="-3"/>
        </w:rPr>
        <w:t xml:space="preserve"> </w:t>
      </w:r>
      <w:r>
        <w:t>of</w:t>
      </w:r>
      <w:r>
        <w:rPr>
          <w:spacing w:val="-3"/>
        </w:rPr>
        <w:t xml:space="preserve"> </w:t>
      </w:r>
      <w:r>
        <w:t>schools</w:t>
      </w:r>
      <w:r>
        <w:rPr>
          <w:spacing w:val="-4"/>
        </w:rPr>
        <w:t xml:space="preserve"> </w:t>
      </w:r>
      <w:r>
        <w:t>dedicated</w:t>
      </w:r>
      <w:r>
        <w:rPr>
          <w:spacing w:val="-1"/>
        </w:rPr>
        <w:t xml:space="preserve"> </w:t>
      </w:r>
      <w:r>
        <w:t>to</w:t>
      </w:r>
      <w:r>
        <w:rPr>
          <w:spacing w:val="-3"/>
        </w:rPr>
        <w:t xml:space="preserve"> </w:t>
      </w:r>
      <w:r>
        <w:t>the</w:t>
      </w:r>
      <w:r>
        <w:rPr>
          <w:spacing w:val="-3"/>
        </w:rPr>
        <w:t xml:space="preserve"> </w:t>
      </w:r>
      <w:r>
        <w:t>continuous</w:t>
      </w:r>
      <w:r>
        <w:rPr>
          <w:spacing w:val="-2"/>
        </w:rPr>
        <w:t xml:space="preserve"> </w:t>
      </w:r>
      <w:r>
        <w:t>improvement and</w:t>
      </w:r>
      <w:r>
        <w:rPr>
          <w:spacing w:val="-1"/>
        </w:rPr>
        <w:t xml:space="preserve"> </w:t>
      </w:r>
      <w:r>
        <w:t>strengthening</w:t>
      </w:r>
      <w:r>
        <w:rPr>
          <w:spacing w:val="-4"/>
        </w:rPr>
        <w:t xml:space="preserve"> </w:t>
      </w:r>
      <w:r>
        <w:t>of</w:t>
      </w:r>
      <w:r>
        <w:rPr>
          <w:spacing w:val="-3"/>
        </w:rPr>
        <w:t xml:space="preserve"> </w:t>
      </w:r>
      <w:r>
        <w:t>the</w:t>
      </w:r>
      <w:r>
        <w:rPr>
          <w:spacing w:val="-1"/>
        </w:rPr>
        <w:t xml:space="preserve"> </w:t>
      </w:r>
      <w:r>
        <w:t>student loan programs. Its members are practicing financial aid professionals working at participating institutions.</w:t>
      </w:r>
    </w:p>
    <w:p w14:paraId="6E7C6413" w14:textId="77777777" w:rsidR="006F5855" w:rsidRDefault="006F5855">
      <w:pPr>
        <w:pStyle w:val="BodyText"/>
        <w:spacing w:before="11"/>
        <w:rPr>
          <w:sz w:val="23"/>
        </w:rPr>
      </w:pPr>
    </w:p>
    <w:p w14:paraId="6E7C6414" w14:textId="64C49213" w:rsidR="006F5855" w:rsidRDefault="005C55C1">
      <w:pPr>
        <w:pStyle w:val="BodyText"/>
        <w:ind w:left="899" w:right="76"/>
      </w:pPr>
      <w:r>
        <w:t>I would like to thank the Secretary for the opportunity to provide the Department of Education with comments on federal student loan programs that may be addressed in the negotiated rulemaking process</w:t>
      </w:r>
      <w:r w:rsidR="005E6AD6">
        <w:t xml:space="preserve">.  </w:t>
      </w:r>
      <w:r w:rsidR="004A5D08" w:rsidRPr="005E6AD6">
        <w:t>Specifically,</w:t>
      </w:r>
      <w:r w:rsidR="005E6AD6" w:rsidRPr="005E6AD6">
        <w:t xml:space="preserve"> the Coalition would like to </w:t>
      </w:r>
      <w:r w:rsidR="008E3CCB" w:rsidRPr="005E6AD6">
        <w:t>address how</w:t>
      </w:r>
      <w:r w:rsidR="005E6AD6" w:rsidRPr="005E6AD6">
        <w:t xml:space="preserve"> the Department could, through its Title IV regulations, help improve borrowers’ understanding of repayment options and ensure borrowers select an income-driven repayment plan—instead of enrolling in deferment or forbearance—if doing so would be in their best interest</w:t>
      </w:r>
      <w:r>
        <w:t>.</w:t>
      </w:r>
    </w:p>
    <w:p w14:paraId="6E7C6415" w14:textId="77777777" w:rsidR="006F5855" w:rsidRDefault="006F5855">
      <w:pPr>
        <w:pStyle w:val="BodyText"/>
        <w:spacing w:before="11"/>
        <w:rPr>
          <w:sz w:val="23"/>
        </w:rPr>
      </w:pPr>
    </w:p>
    <w:p w14:paraId="6E7C6416" w14:textId="77777777" w:rsidR="006F5855" w:rsidRDefault="005C55C1">
      <w:pPr>
        <w:pStyle w:val="BodyText"/>
        <w:ind w:left="899" w:right="76"/>
      </w:pPr>
      <w:r>
        <w:t>HELC</w:t>
      </w:r>
      <w:r>
        <w:rPr>
          <w:spacing w:val="-2"/>
        </w:rPr>
        <w:t xml:space="preserve"> </w:t>
      </w:r>
      <w:r>
        <w:t>looks</w:t>
      </w:r>
      <w:r>
        <w:rPr>
          <w:spacing w:val="-2"/>
        </w:rPr>
        <w:t xml:space="preserve"> </w:t>
      </w:r>
      <w:r>
        <w:t>forward</w:t>
      </w:r>
      <w:r>
        <w:rPr>
          <w:spacing w:val="-3"/>
        </w:rPr>
        <w:t xml:space="preserve"> </w:t>
      </w:r>
      <w:r>
        <w:t>to</w:t>
      </w:r>
      <w:r>
        <w:rPr>
          <w:spacing w:val="-3"/>
        </w:rPr>
        <w:t xml:space="preserve"> </w:t>
      </w:r>
      <w:r>
        <w:t>the</w:t>
      </w:r>
      <w:r>
        <w:rPr>
          <w:spacing w:val="-2"/>
        </w:rPr>
        <w:t xml:space="preserve"> </w:t>
      </w:r>
      <w:r>
        <w:t>implementation</w:t>
      </w:r>
      <w:r>
        <w:rPr>
          <w:spacing w:val="-3"/>
        </w:rPr>
        <w:t xml:space="preserve"> </w:t>
      </w:r>
      <w:r>
        <w:t>of</w:t>
      </w:r>
      <w:r>
        <w:rPr>
          <w:spacing w:val="-3"/>
        </w:rPr>
        <w:t xml:space="preserve"> </w:t>
      </w:r>
      <w:r>
        <w:t>the</w:t>
      </w:r>
      <w:r>
        <w:rPr>
          <w:spacing w:val="-4"/>
        </w:rPr>
        <w:t xml:space="preserve"> </w:t>
      </w:r>
      <w:r>
        <w:t>FUTURE</w:t>
      </w:r>
      <w:r>
        <w:rPr>
          <w:spacing w:val="-2"/>
        </w:rPr>
        <w:t xml:space="preserve"> </w:t>
      </w:r>
      <w:r>
        <w:t>act</w:t>
      </w:r>
      <w:r>
        <w:rPr>
          <w:spacing w:val="-1"/>
        </w:rPr>
        <w:t xml:space="preserve"> </w:t>
      </w:r>
      <w:r>
        <w:t>and</w:t>
      </w:r>
      <w:r>
        <w:rPr>
          <w:spacing w:val="-3"/>
        </w:rPr>
        <w:t xml:space="preserve"> </w:t>
      </w:r>
      <w:r>
        <w:t>hopes</w:t>
      </w:r>
      <w:r>
        <w:rPr>
          <w:spacing w:val="-4"/>
        </w:rPr>
        <w:t xml:space="preserve"> </w:t>
      </w:r>
      <w:r>
        <w:t>the</w:t>
      </w:r>
      <w:r>
        <w:rPr>
          <w:spacing w:val="-2"/>
        </w:rPr>
        <w:t xml:space="preserve"> </w:t>
      </w:r>
      <w:r>
        <w:t>integration</w:t>
      </w:r>
      <w:r>
        <w:rPr>
          <w:spacing w:val="-2"/>
        </w:rPr>
        <w:t xml:space="preserve"> </w:t>
      </w:r>
      <w:r>
        <w:t>of</w:t>
      </w:r>
      <w:r>
        <w:rPr>
          <w:spacing w:val="-3"/>
        </w:rPr>
        <w:t xml:space="preserve"> </w:t>
      </w:r>
      <w:r>
        <w:t>data</w:t>
      </w:r>
      <w:r>
        <w:rPr>
          <w:spacing w:val="-4"/>
        </w:rPr>
        <w:t xml:space="preserve"> </w:t>
      </w:r>
      <w:r>
        <w:t>will significantly simplify the repayment process for borrowers.</w:t>
      </w:r>
    </w:p>
    <w:p w14:paraId="6E7C6417" w14:textId="77777777" w:rsidR="006F5855" w:rsidRDefault="006F5855">
      <w:pPr>
        <w:pStyle w:val="BodyText"/>
        <w:spacing w:before="2"/>
      </w:pPr>
    </w:p>
    <w:p w14:paraId="6E7C6428" w14:textId="77777777" w:rsidR="006F5855" w:rsidRDefault="005C55C1">
      <w:pPr>
        <w:pStyle w:val="Heading1"/>
        <w:rPr>
          <w:u w:val="none"/>
        </w:rPr>
      </w:pPr>
      <w:r>
        <w:t>Simplify</w:t>
      </w:r>
      <w:r>
        <w:rPr>
          <w:spacing w:val="-6"/>
        </w:rPr>
        <w:t xml:space="preserve"> </w:t>
      </w:r>
      <w:r>
        <w:t>the</w:t>
      </w:r>
      <w:r>
        <w:rPr>
          <w:spacing w:val="-3"/>
        </w:rPr>
        <w:t xml:space="preserve"> </w:t>
      </w:r>
      <w:r>
        <w:t>Income</w:t>
      </w:r>
      <w:r>
        <w:rPr>
          <w:spacing w:val="-2"/>
        </w:rPr>
        <w:t xml:space="preserve"> </w:t>
      </w:r>
      <w:r>
        <w:t>Based</w:t>
      </w:r>
      <w:r>
        <w:rPr>
          <w:spacing w:val="-2"/>
        </w:rPr>
        <w:t xml:space="preserve"> </w:t>
      </w:r>
      <w:r>
        <w:t>Repayment</w:t>
      </w:r>
      <w:r>
        <w:rPr>
          <w:spacing w:val="-1"/>
        </w:rPr>
        <w:t xml:space="preserve"> </w:t>
      </w:r>
      <w:r>
        <w:rPr>
          <w:spacing w:val="-4"/>
        </w:rPr>
        <w:t>Plans</w:t>
      </w:r>
    </w:p>
    <w:p w14:paraId="6E7C6429" w14:textId="77777777" w:rsidR="006F5855" w:rsidRDefault="006F5855">
      <w:pPr>
        <w:pStyle w:val="BodyText"/>
        <w:spacing w:before="9"/>
        <w:rPr>
          <w:b/>
          <w:sz w:val="19"/>
        </w:rPr>
      </w:pPr>
    </w:p>
    <w:p w14:paraId="6E7C642A" w14:textId="77777777" w:rsidR="006F5855" w:rsidRDefault="005C55C1">
      <w:pPr>
        <w:pStyle w:val="BodyText"/>
        <w:spacing w:before="52"/>
        <w:ind w:left="899" w:right="76"/>
      </w:pPr>
      <w:r>
        <w:t>Income driven plans offer borrowers the option to stay current with loan repayment while allowing them to make other consumer purchases that support a growing economy or pursue public service professions</w:t>
      </w:r>
      <w:r>
        <w:rPr>
          <w:spacing w:val="-1"/>
        </w:rPr>
        <w:t xml:space="preserve"> </w:t>
      </w:r>
      <w:r>
        <w:t>with more modest salaries.</w:t>
      </w:r>
      <w:r>
        <w:rPr>
          <w:spacing w:val="40"/>
        </w:rPr>
        <w:t xml:space="preserve"> </w:t>
      </w:r>
      <w:r>
        <w:t>These payment options</w:t>
      </w:r>
      <w:r>
        <w:rPr>
          <w:spacing w:val="-1"/>
        </w:rPr>
        <w:t xml:space="preserve"> </w:t>
      </w:r>
      <w:r>
        <w:t>are good</w:t>
      </w:r>
      <w:r>
        <w:rPr>
          <w:spacing w:val="-2"/>
        </w:rPr>
        <w:t xml:space="preserve"> </w:t>
      </w:r>
      <w:r>
        <w:t>for</w:t>
      </w:r>
      <w:r>
        <w:rPr>
          <w:spacing w:val="-1"/>
        </w:rPr>
        <w:t xml:space="preserve"> </w:t>
      </w:r>
      <w:r>
        <w:t>borrowers,</w:t>
      </w:r>
      <w:r>
        <w:rPr>
          <w:spacing w:val="-1"/>
        </w:rPr>
        <w:t xml:space="preserve"> </w:t>
      </w:r>
      <w:r>
        <w:t>good for</w:t>
      </w:r>
      <w:r>
        <w:rPr>
          <w:spacing w:val="-1"/>
        </w:rPr>
        <w:t xml:space="preserve"> </w:t>
      </w:r>
      <w:r>
        <w:t>the economy and good for</w:t>
      </w:r>
      <w:r>
        <w:rPr>
          <w:spacing w:val="-1"/>
        </w:rPr>
        <w:t xml:space="preserve"> </w:t>
      </w:r>
      <w:r>
        <w:t>taxpayers and it is vital</w:t>
      </w:r>
      <w:r>
        <w:rPr>
          <w:spacing w:val="-1"/>
        </w:rPr>
        <w:t xml:space="preserve"> </w:t>
      </w:r>
      <w:r>
        <w:t>to address</w:t>
      </w:r>
      <w:r>
        <w:rPr>
          <w:spacing w:val="-1"/>
        </w:rPr>
        <w:t xml:space="preserve"> </w:t>
      </w:r>
      <w:r>
        <w:t>concerns from</w:t>
      </w:r>
      <w:r>
        <w:rPr>
          <w:spacing w:val="-1"/>
        </w:rPr>
        <w:t xml:space="preserve"> </w:t>
      </w:r>
      <w:r>
        <w:t>borrowers- who are also our citizens and taxpayers- to economically thrive. However,</w:t>
      </w:r>
      <w:r>
        <w:rPr>
          <w:spacing w:val="-1"/>
        </w:rPr>
        <w:t xml:space="preserve"> </w:t>
      </w:r>
      <w:r>
        <w:t>currently</w:t>
      </w:r>
      <w:r>
        <w:rPr>
          <w:spacing w:val="-2"/>
        </w:rPr>
        <w:t xml:space="preserve"> </w:t>
      </w:r>
      <w:r>
        <w:t>the number</w:t>
      </w:r>
      <w:r>
        <w:rPr>
          <w:spacing w:val="-1"/>
        </w:rPr>
        <w:t xml:space="preserve"> </w:t>
      </w:r>
      <w:r>
        <w:t>of different plans</w:t>
      </w:r>
      <w:r>
        <w:rPr>
          <w:spacing w:val="-1"/>
        </w:rPr>
        <w:t xml:space="preserve"> </w:t>
      </w:r>
      <w:r>
        <w:t>with different</w:t>
      </w:r>
      <w:r>
        <w:rPr>
          <w:spacing w:val="-4"/>
        </w:rPr>
        <w:t xml:space="preserve"> </w:t>
      </w:r>
      <w:r>
        <w:t>qualifications</w:t>
      </w:r>
      <w:r>
        <w:rPr>
          <w:spacing w:val="-4"/>
        </w:rPr>
        <w:t xml:space="preserve"> </w:t>
      </w:r>
      <w:r>
        <w:t>and</w:t>
      </w:r>
      <w:r>
        <w:rPr>
          <w:spacing w:val="-2"/>
        </w:rPr>
        <w:t xml:space="preserve"> </w:t>
      </w:r>
      <w:r>
        <w:t>guidelines</w:t>
      </w:r>
      <w:r>
        <w:rPr>
          <w:spacing w:val="-4"/>
        </w:rPr>
        <w:t xml:space="preserve"> </w:t>
      </w:r>
      <w:r>
        <w:t>is</w:t>
      </w:r>
      <w:r>
        <w:rPr>
          <w:spacing w:val="-3"/>
        </w:rPr>
        <w:t xml:space="preserve"> </w:t>
      </w:r>
      <w:r>
        <w:t>confusing</w:t>
      </w:r>
      <w:r>
        <w:rPr>
          <w:spacing w:val="-3"/>
        </w:rPr>
        <w:t xml:space="preserve"> </w:t>
      </w:r>
      <w:r>
        <w:t>for</w:t>
      </w:r>
      <w:r>
        <w:rPr>
          <w:spacing w:val="-4"/>
        </w:rPr>
        <w:t xml:space="preserve"> </w:t>
      </w:r>
      <w:r>
        <w:t>borrowers</w:t>
      </w:r>
      <w:r>
        <w:rPr>
          <w:spacing w:val="-3"/>
        </w:rPr>
        <w:t xml:space="preserve"> </w:t>
      </w:r>
      <w:r>
        <w:t>and</w:t>
      </w:r>
      <w:r>
        <w:rPr>
          <w:spacing w:val="-2"/>
        </w:rPr>
        <w:t xml:space="preserve"> </w:t>
      </w:r>
      <w:r>
        <w:t>inefficient</w:t>
      </w:r>
      <w:r>
        <w:rPr>
          <w:spacing w:val="-2"/>
        </w:rPr>
        <w:t xml:space="preserve"> </w:t>
      </w:r>
      <w:r>
        <w:t>and</w:t>
      </w:r>
      <w:r>
        <w:rPr>
          <w:spacing w:val="-4"/>
        </w:rPr>
        <w:t xml:space="preserve"> </w:t>
      </w:r>
      <w:r>
        <w:t>expensive</w:t>
      </w:r>
      <w:r>
        <w:rPr>
          <w:spacing w:val="-4"/>
        </w:rPr>
        <w:t xml:space="preserve"> </w:t>
      </w:r>
      <w:r>
        <w:t>for</w:t>
      </w:r>
      <w:r>
        <w:rPr>
          <w:spacing w:val="-6"/>
        </w:rPr>
        <w:t xml:space="preserve"> </w:t>
      </w:r>
      <w:r>
        <w:t>the department to maintain.</w:t>
      </w:r>
    </w:p>
    <w:p w14:paraId="6E7C642B" w14:textId="77777777" w:rsidR="006F5855" w:rsidRDefault="006F5855">
      <w:pPr>
        <w:pStyle w:val="BodyText"/>
        <w:spacing w:before="1"/>
      </w:pPr>
    </w:p>
    <w:p w14:paraId="6E7C642C" w14:textId="567DB34B" w:rsidR="006F5855" w:rsidRDefault="005C55C1">
      <w:pPr>
        <w:pStyle w:val="BodyText"/>
        <w:ind w:left="899" w:right="76"/>
      </w:pPr>
      <w:r>
        <w:t>As borrowers begin repayment of loans following the emergency temporary loan forbearance, the department</w:t>
      </w:r>
      <w:r>
        <w:rPr>
          <w:spacing w:val="-4"/>
        </w:rPr>
        <w:t xml:space="preserve"> </w:t>
      </w:r>
      <w:r>
        <w:t>should</w:t>
      </w:r>
      <w:r>
        <w:rPr>
          <w:spacing w:val="-4"/>
        </w:rPr>
        <w:t xml:space="preserve"> </w:t>
      </w:r>
      <w:r>
        <w:t>use</w:t>
      </w:r>
      <w:r>
        <w:rPr>
          <w:spacing w:val="-4"/>
        </w:rPr>
        <w:t xml:space="preserve"> </w:t>
      </w:r>
      <w:r>
        <w:t>its</w:t>
      </w:r>
      <w:r>
        <w:rPr>
          <w:spacing w:val="-3"/>
        </w:rPr>
        <w:t xml:space="preserve"> </w:t>
      </w:r>
      <w:r>
        <w:t>executive</w:t>
      </w:r>
      <w:r>
        <w:rPr>
          <w:spacing w:val="-4"/>
        </w:rPr>
        <w:t xml:space="preserve"> </w:t>
      </w:r>
      <w:r>
        <w:t>powers</w:t>
      </w:r>
      <w:r>
        <w:rPr>
          <w:spacing w:val="-5"/>
        </w:rPr>
        <w:t xml:space="preserve"> </w:t>
      </w:r>
      <w:r>
        <w:t>to</w:t>
      </w:r>
      <w:r>
        <w:rPr>
          <w:spacing w:val="-2"/>
        </w:rPr>
        <w:t xml:space="preserve"> </w:t>
      </w:r>
      <w:r>
        <w:t>reduce</w:t>
      </w:r>
      <w:r>
        <w:rPr>
          <w:spacing w:val="-4"/>
        </w:rPr>
        <w:t xml:space="preserve"> </w:t>
      </w:r>
      <w:r>
        <w:t>the</w:t>
      </w:r>
      <w:r>
        <w:rPr>
          <w:spacing w:val="-4"/>
        </w:rPr>
        <w:t xml:space="preserve"> </w:t>
      </w:r>
      <w:r>
        <w:t>number</w:t>
      </w:r>
      <w:r>
        <w:rPr>
          <w:spacing w:val="-2"/>
        </w:rPr>
        <w:t xml:space="preserve"> </w:t>
      </w:r>
      <w:r>
        <w:t>of</w:t>
      </w:r>
      <w:r>
        <w:rPr>
          <w:spacing w:val="-4"/>
        </w:rPr>
        <w:t xml:space="preserve"> </w:t>
      </w:r>
      <w:r>
        <w:t>plans,</w:t>
      </w:r>
      <w:r>
        <w:rPr>
          <w:spacing w:val="-2"/>
        </w:rPr>
        <w:t xml:space="preserve"> </w:t>
      </w:r>
      <w:r>
        <w:t>preferably</w:t>
      </w:r>
      <w:r>
        <w:rPr>
          <w:spacing w:val="-3"/>
        </w:rPr>
        <w:t xml:space="preserve"> </w:t>
      </w:r>
      <w:r>
        <w:t>to</w:t>
      </w:r>
      <w:r>
        <w:rPr>
          <w:spacing w:val="-4"/>
        </w:rPr>
        <w:t xml:space="preserve"> </w:t>
      </w:r>
      <w:r>
        <w:t>one</w:t>
      </w:r>
      <w:r>
        <w:rPr>
          <w:spacing w:val="-2"/>
        </w:rPr>
        <w:t xml:space="preserve"> </w:t>
      </w:r>
      <w:r>
        <w:t>income- based plan that takes the best of the existing plans, one standard plan, and perhaps one extended repayment plan.</w:t>
      </w:r>
      <w:r w:rsidRPr="00805D63">
        <w:t xml:space="preserve"> </w:t>
      </w:r>
      <w:r w:rsidR="00805D63" w:rsidRPr="00805D63">
        <w:t>The Coalition</w:t>
      </w:r>
      <w:r w:rsidR="00805D63">
        <w:t xml:space="preserve"> applauds the proposal to retire other income driven repayment plans with the proposals to change and improve REPAYE.  </w:t>
      </w:r>
      <w:r>
        <w:t>Borrowers currently in other plans should be assigned to the most similar plan with the option to change. To increase the pool of borrowers who could be eligible for the income based repayment plan we encourage the Secretary</w:t>
      </w:r>
      <w:r>
        <w:rPr>
          <w:spacing w:val="-1"/>
        </w:rPr>
        <w:t xml:space="preserve"> </w:t>
      </w:r>
      <w:r>
        <w:t>to offer loan consolidation to</w:t>
      </w:r>
      <w:r>
        <w:rPr>
          <w:spacing w:val="-2"/>
        </w:rPr>
        <w:t xml:space="preserve"> </w:t>
      </w:r>
      <w:r>
        <w:t>borrowers who may</w:t>
      </w:r>
      <w:r>
        <w:rPr>
          <w:spacing w:val="-1"/>
        </w:rPr>
        <w:t xml:space="preserve"> </w:t>
      </w:r>
      <w:r>
        <w:t>not be able to take advantage of this plan as a result of borrowing in the FFEL program or obtaining a federal direct loan prior to the established date.</w:t>
      </w:r>
      <w:r>
        <w:rPr>
          <w:spacing w:val="40"/>
        </w:rPr>
        <w:t xml:space="preserve"> </w:t>
      </w:r>
      <w:r>
        <w:t>Expanding loan consolidation options could have the added benefit of reducing the outstanding FFEL portfolio and reducing costs.</w:t>
      </w:r>
    </w:p>
    <w:p w14:paraId="4ACDAFBF" w14:textId="77777777" w:rsidR="00805D63" w:rsidRDefault="00805D63">
      <w:pPr>
        <w:pStyle w:val="BodyText"/>
        <w:ind w:left="899" w:right="76"/>
      </w:pPr>
    </w:p>
    <w:p w14:paraId="6E7C642D" w14:textId="77777777" w:rsidR="006F5855" w:rsidRDefault="006F5855">
      <w:pPr>
        <w:pStyle w:val="BodyText"/>
        <w:spacing w:before="10"/>
        <w:rPr>
          <w:sz w:val="23"/>
        </w:rPr>
      </w:pPr>
    </w:p>
    <w:p w14:paraId="6E7C6430" w14:textId="77777777" w:rsidR="006F5855" w:rsidRDefault="006F5855">
      <w:pPr>
        <w:pStyle w:val="BodyText"/>
        <w:spacing w:before="5"/>
        <w:rPr>
          <w:sz w:val="13"/>
        </w:rPr>
      </w:pPr>
    </w:p>
    <w:p w14:paraId="6E7C6431" w14:textId="77777777" w:rsidR="006F5855" w:rsidRDefault="005C55C1">
      <w:pPr>
        <w:pStyle w:val="Heading1"/>
        <w:spacing w:before="52"/>
        <w:rPr>
          <w:u w:val="none"/>
        </w:rPr>
      </w:pPr>
      <w:r>
        <w:t>Incentivize</w:t>
      </w:r>
      <w:r>
        <w:rPr>
          <w:spacing w:val="-4"/>
        </w:rPr>
        <w:t xml:space="preserve"> </w:t>
      </w:r>
      <w:r>
        <w:t>Loan</w:t>
      </w:r>
      <w:r>
        <w:rPr>
          <w:spacing w:val="-2"/>
        </w:rPr>
        <w:t xml:space="preserve"> </w:t>
      </w:r>
      <w:r>
        <w:t>Servicers</w:t>
      </w:r>
      <w:r>
        <w:rPr>
          <w:spacing w:val="-3"/>
        </w:rPr>
        <w:t xml:space="preserve"> </w:t>
      </w:r>
      <w:r>
        <w:t>to</w:t>
      </w:r>
      <w:r>
        <w:rPr>
          <w:spacing w:val="-2"/>
        </w:rPr>
        <w:t xml:space="preserve"> </w:t>
      </w:r>
      <w:r>
        <w:t>Direct</w:t>
      </w:r>
      <w:r>
        <w:rPr>
          <w:spacing w:val="-2"/>
        </w:rPr>
        <w:t xml:space="preserve"> </w:t>
      </w:r>
      <w:r>
        <w:t>Borrowers</w:t>
      </w:r>
      <w:r>
        <w:rPr>
          <w:spacing w:val="-6"/>
        </w:rPr>
        <w:t xml:space="preserve"> </w:t>
      </w:r>
      <w:r>
        <w:t>to</w:t>
      </w:r>
      <w:r>
        <w:rPr>
          <w:spacing w:val="-2"/>
        </w:rPr>
        <w:t xml:space="preserve"> </w:t>
      </w:r>
      <w:r>
        <w:t>the</w:t>
      </w:r>
      <w:r>
        <w:rPr>
          <w:spacing w:val="-3"/>
        </w:rPr>
        <w:t xml:space="preserve"> </w:t>
      </w:r>
      <w:r>
        <w:t>most</w:t>
      </w:r>
      <w:r>
        <w:rPr>
          <w:spacing w:val="-3"/>
        </w:rPr>
        <w:t xml:space="preserve"> </w:t>
      </w:r>
      <w:r>
        <w:t>Advantageous</w:t>
      </w:r>
      <w:r>
        <w:rPr>
          <w:spacing w:val="-2"/>
        </w:rPr>
        <w:t xml:space="preserve"> </w:t>
      </w:r>
      <w:r>
        <w:t>Repayment</w:t>
      </w:r>
      <w:r>
        <w:rPr>
          <w:spacing w:val="-2"/>
        </w:rPr>
        <w:t xml:space="preserve"> </w:t>
      </w:r>
      <w:r>
        <w:rPr>
          <w:spacing w:val="-4"/>
        </w:rPr>
        <w:t>Plan</w:t>
      </w:r>
    </w:p>
    <w:p w14:paraId="6E7C6432" w14:textId="77777777" w:rsidR="006F5855" w:rsidRDefault="006F5855">
      <w:pPr>
        <w:pStyle w:val="BodyText"/>
        <w:spacing w:before="9"/>
        <w:rPr>
          <w:b/>
          <w:sz w:val="19"/>
        </w:rPr>
      </w:pPr>
    </w:p>
    <w:p w14:paraId="6E7C6433" w14:textId="4633EF57" w:rsidR="006F5855" w:rsidRDefault="005C55C1">
      <w:pPr>
        <w:pStyle w:val="BodyText"/>
        <w:spacing w:before="52"/>
        <w:ind w:left="899" w:right="149"/>
      </w:pPr>
      <w:r>
        <w:t>As ED moves forward with securing contracts with loan servicers it is critical that those contracts are written with the success of the borrower in mind.</w:t>
      </w:r>
      <w:r>
        <w:rPr>
          <w:spacing w:val="40"/>
        </w:rPr>
        <w:t xml:space="preserve"> </w:t>
      </w:r>
      <w:r>
        <w:t xml:space="preserve">The financial incentives in the contract should </w:t>
      </w:r>
      <w:r>
        <w:lastRenderedPageBreak/>
        <w:t>encourage consistent and borrower-favorable applications of payments and overpayments.</w:t>
      </w:r>
      <w:r>
        <w:rPr>
          <w:spacing w:val="40"/>
        </w:rPr>
        <w:t xml:space="preserve"> </w:t>
      </w:r>
      <w:r>
        <w:t>In addition,</w:t>
      </w:r>
      <w:r>
        <w:rPr>
          <w:spacing w:val="-4"/>
        </w:rPr>
        <w:t xml:space="preserve"> </w:t>
      </w:r>
      <w:r>
        <w:t>there</w:t>
      </w:r>
      <w:r>
        <w:rPr>
          <w:spacing w:val="-3"/>
        </w:rPr>
        <w:t xml:space="preserve"> </w:t>
      </w:r>
      <w:r>
        <w:t>must</w:t>
      </w:r>
      <w:r>
        <w:rPr>
          <w:spacing w:val="-3"/>
        </w:rPr>
        <w:t xml:space="preserve"> </w:t>
      </w:r>
      <w:r>
        <w:t>be</w:t>
      </w:r>
      <w:r>
        <w:rPr>
          <w:spacing w:val="-1"/>
        </w:rPr>
        <w:t xml:space="preserve"> </w:t>
      </w:r>
      <w:r>
        <w:t>incentives</w:t>
      </w:r>
      <w:r>
        <w:rPr>
          <w:spacing w:val="-4"/>
        </w:rPr>
        <w:t xml:space="preserve"> </w:t>
      </w:r>
      <w:r>
        <w:t>to</w:t>
      </w:r>
      <w:r>
        <w:rPr>
          <w:spacing w:val="-1"/>
        </w:rPr>
        <w:t xml:space="preserve"> </w:t>
      </w:r>
      <w:r>
        <w:t>match</w:t>
      </w:r>
      <w:r>
        <w:rPr>
          <w:spacing w:val="-3"/>
        </w:rPr>
        <w:t xml:space="preserve"> </w:t>
      </w:r>
      <w:r>
        <w:t>borrowers</w:t>
      </w:r>
      <w:r>
        <w:rPr>
          <w:spacing w:val="-4"/>
        </w:rPr>
        <w:t xml:space="preserve"> </w:t>
      </w:r>
      <w:r>
        <w:t>to</w:t>
      </w:r>
      <w:r>
        <w:rPr>
          <w:spacing w:val="-3"/>
        </w:rPr>
        <w:t xml:space="preserve"> </w:t>
      </w:r>
      <w:r>
        <w:t>the</w:t>
      </w:r>
      <w:r>
        <w:rPr>
          <w:spacing w:val="-1"/>
        </w:rPr>
        <w:t xml:space="preserve"> </w:t>
      </w:r>
      <w:r>
        <w:t>most advantageous</w:t>
      </w:r>
      <w:r>
        <w:rPr>
          <w:spacing w:val="-4"/>
        </w:rPr>
        <w:t xml:space="preserve"> </w:t>
      </w:r>
      <w:r>
        <w:t>repayment</w:t>
      </w:r>
      <w:r>
        <w:rPr>
          <w:spacing w:val="-3"/>
        </w:rPr>
        <w:t xml:space="preserve"> </w:t>
      </w:r>
      <w:r>
        <w:t>plan</w:t>
      </w:r>
      <w:r>
        <w:rPr>
          <w:spacing w:val="-5"/>
        </w:rPr>
        <w:t xml:space="preserve"> </w:t>
      </w:r>
      <w:r>
        <w:t>for their circumstances even if that requires more effort, paperwork, or discussion on the part of the servicer.</w:t>
      </w:r>
      <w:r>
        <w:rPr>
          <w:spacing w:val="40"/>
        </w:rPr>
        <w:t xml:space="preserve"> </w:t>
      </w:r>
      <w:r>
        <w:t>Placing</w:t>
      </w:r>
      <w:r>
        <w:rPr>
          <w:spacing w:val="-3"/>
        </w:rPr>
        <w:t xml:space="preserve"> </w:t>
      </w:r>
      <w:r>
        <w:t>borrowers</w:t>
      </w:r>
      <w:r>
        <w:rPr>
          <w:spacing w:val="-1"/>
        </w:rPr>
        <w:t xml:space="preserve"> </w:t>
      </w:r>
      <w:r>
        <w:t>in</w:t>
      </w:r>
      <w:r>
        <w:rPr>
          <w:spacing w:val="-2"/>
        </w:rPr>
        <w:t xml:space="preserve"> </w:t>
      </w:r>
      <w:r>
        <w:t>forbearance should be strongly</w:t>
      </w:r>
      <w:r>
        <w:rPr>
          <w:spacing w:val="-4"/>
        </w:rPr>
        <w:t xml:space="preserve"> </w:t>
      </w:r>
      <w:r>
        <w:t>discouraged by</w:t>
      </w:r>
      <w:r>
        <w:rPr>
          <w:spacing w:val="-4"/>
        </w:rPr>
        <w:t xml:space="preserve"> </w:t>
      </w:r>
      <w:r>
        <w:t>the contracts</w:t>
      </w:r>
      <w:r>
        <w:rPr>
          <w:spacing w:val="-3"/>
        </w:rPr>
        <w:t xml:space="preserve"> </w:t>
      </w:r>
      <w:r w:rsidR="006D2A26">
        <w:t xml:space="preserve">and any </w:t>
      </w:r>
      <w:r w:rsidR="00C7543B">
        <w:t>unnecessary capitalization of interest should be forbidden</w:t>
      </w:r>
      <w:r>
        <w:t>.</w:t>
      </w:r>
    </w:p>
    <w:p w14:paraId="6E7C6434" w14:textId="77777777" w:rsidR="006F5855" w:rsidRDefault="006F5855">
      <w:pPr>
        <w:pStyle w:val="BodyText"/>
        <w:spacing w:before="1"/>
      </w:pPr>
    </w:p>
    <w:p w14:paraId="6E7C6435" w14:textId="19ACCEAD" w:rsidR="006F5855" w:rsidRDefault="005C55C1">
      <w:pPr>
        <w:pStyle w:val="Heading1"/>
        <w:rPr>
          <w:u w:val="none"/>
        </w:rPr>
      </w:pPr>
      <w:r>
        <w:t>Simplify</w:t>
      </w:r>
      <w:r>
        <w:rPr>
          <w:spacing w:val="-5"/>
        </w:rPr>
        <w:t xml:space="preserve"> </w:t>
      </w:r>
      <w:r>
        <w:t>the</w:t>
      </w:r>
      <w:r>
        <w:rPr>
          <w:spacing w:val="-2"/>
        </w:rPr>
        <w:t xml:space="preserve"> </w:t>
      </w:r>
      <w:r>
        <w:t>Federally</w:t>
      </w:r>
      <w:r>
        <w:rPr>
          <w:spacing w:val="-2"/>
        </w:rPr>
        <w:t xml:space="preserve"> </w:t>
      </w:r>
      <w:r>
        <w:t>Held</w:t>
      </w:r>
      <w:r>
        <w:rPr>
          <w:spacing w:val="-1"/>
        </w:rPr>
        <w:t xml:space="preserve"> </w:t>
      </w:r>
      <w:r>
        <w:t>Loan</w:t>
      </w:r>
      <w:r>
        <w:rPr>
          <w:spacing w:val="-2"/>
        </w:rPr>
        <w:t xml:space="preserve"> </w:t>
      </w:r>
      <w:r>
        <w:t>Servicing</w:t>
      </w:r>
      <w:r>
        <w:rPr>
          <w:spacing w:val="-2"/>
        </w:rPr>
        <w:t xml:space="preserve"> Environment</w:t>
      </w:r>
      <w:r w:rsidR="00CD53DE">
        <w:rPr>
          <w:spacing w:val="-2"/>
        </w:rPr>
        <w:t xml:space="preserve"> and Require Department of Education branding on all borrower </w:t>
      </w:r>
      <w:r>
        <w:rPr>
          <w:spacing w:val="-2"/>
        </w:rPr>
        <w:t>correspondence.</w:t>
      </w:r>
    </w:p>
    <w:p w14:paraId="6E7C6436" w14:textId="77777777" w:rsidR="006F5855" w:rsidRDefault="006F5855">
      <w:pPr>
        <w:pStyle w:val="BodyText"/>
        <w:spacing w:before="9"/>
        <w:rPr>
          <w:b/>
          <w:sz w:val="19"/>
        </w:rPr>
      </w:pPr>
    </w:p>
    <w:p w14:paraId="6E7C6437" w14:textId="4A221527" w:rsidR="006F5855" w:rsidRDefault="005C55C1">
      <w:pPr>
        <w:pStyle w:val="BodyText"/>
        <w:spacing w:before="52"/>
        <w:ind w:left="900" w:right="149"/>
      </w:pPr>
      <w:r>
        <w:t xml:space="preserve">HELC applauds the efforts of ED to date to simplify the borrowing environment and move servicers </w:t>
      </w:r>
      <w:r w:rsidR="00B1300D">
        <w:t>towards</w:t>
      </w:r>
      <w:r>
        <w:rPr>
          <w:spacing w:val="-2"/>
        </w:rPr>
        <w:t xml:space="preserve"> </w:t>
      </w:r>
      <w:r>
        <w:t>consistency</w:t>
      </w:r>
      <w:r>
        <w:rPr>
          <w:spacing w:val="-2"/>
        </w:rPr>
        <w:t xml:space="preserve"> </w:t>
      </w:r>
      <w:r w:rsidR="00B1300D">
        <w:t>creating</w:t>
      </w:r>
      <w:r>
        <w:rPr>
          <w:spacing w:val="-4"/>
        </w:rPr>
        <w:t xml:space="preserve"> </w:t>
      </w:r>
      <w:r>
        <w:t>equity</w:t>
      </w:r>
      <w:r>
        <w:rPr>
          <w:spacing w:val="-3"/>
        </w:rPr>
        <w:t xml:space="preserve"> </w:t>
      </w:r>
      <w:r>
        <w:t>among</w:t>
      </w:r>
      <w:r>
        <w:rPr>
          <w:spacing w:val="-5"/>
        </w:rPr>
        <w:t xml:space="preserve"> </w:t>
      </w:r>
      <w:r>
        <w:t>borrowers.</w:t>
      </w:r>
      <w:r>
        <w:rPr>
          <w:spacing w:val="40"/>
        </w:rPr>
        <w:t xml:space="preserve"> </w:t>
      </w:r>
      <w:r>
        <w:t>The</w:t>
      </w:r>
      <w:r>
        <w:rPr>
          <w:spacing w:val="-2"/>
        </w:rPr>
        <w:t xml:space="preserve"> </w:t>
      </w:r>
      <w:r>
        <w:t>current</w:t>
      </w:r>
      <w:r>
        <w:rPr>
          <w:spacing w:val="-4"/>
        </w:rPr>
        <w:t xml:space="preserve"> </w:t>
      </w:r>
      <w:r>
        <w:t>Direct</w:t>
      </w:r>
      <w:r>
        <w:rPr>
          <w:spacing w:val="-4"/>
        </w:rPr>
        <w:t xml:space="preserve"> </w:t>
      </w:r>
      <w:r>
        <w:t>Loan servicing environment is fraught with confusion and frustration for student borrowers.</w:t>
      </w:r>
      <w:r>
        <w:rPr>
          <w:spacing w:val="40"/>
        </w:rPr>
        <w:t xml:space="preserve"> </w:t>
      </w:r>
      <w:r>
        <w:t>There is an inherent flaw with the current multiple contractor environment — borrowers do not understand who holds their loan.</w:t>
      </w:r>
    </w:p>
    <w:p w14:paraId="6E7C6438" w14:textId="77777777" w:rsidR="006F5855" w:rsidRDefault="006F5855">
      <w:pPr>
        <w:pStyle w:val="BodyText"/>
        <w:spacing w:before="1"/>
      </w:pPr>
    </w:p>
    <w:p w14:paraId="6E7C6439" w14:textId="77777777" w:rsidR="006F5855" w:rsidRDefault="005C55C1">
      <w:pPr>
        <w:pStyle w:val="BodyText"/>
        <w:ind w:left="899" w:right="203"/>
      </w:pPr>
      <w:r>
        <w:t>Contractors are inconsistent in their business processes and communication to borrowers.</w:t>
      </w:r>
      <w:r>
        <w:rPr>
          <w:spacing w:val="40"/>
        </w:rPr>
        <w:t xml:space="preserve"> </w:t>
      </w:r>
      <w:r>
        <w:t>The multiple contractor system, in the current number and present form, is costly to administer and inefficient.</w:t>
      </w:r>
      <w:r>
        <w:rPr>
          <w:spacing w:val="80"/>
        </w:rPr>
        <w:t xml:space="preserve"> </w:t>
      </w:r>
      <w:r>
        <w:t>It’s</w:t>
      </w:r>
      <w:r>
        <w:rPr>
          <w:spacing w:val="-4"/>
        </w:rPr>
        <w:t xml:space="preserve"> </w:t>
      </w:r>
      <w:r>
        <w:t>time</w:t>
      </w:r>
      <w:r>
        <w:rPr>
          <w:spacing w:val="-3"/>
        </w:rPr>
        <w:t xml:space="preserve"> </w:t>
      </w:r>
      <w:r>
        <w:t>to</w:t>
      </w:r>
      <w:r>
        <w:rPr>
          <w:spacing w:val="-3"/>
        </w:rPr>
        <w:t xml:space="preserve"> </w:t>
      </w:r>
      <w:r>
        <w:t>fix</w:t>
      </w:r>
      <w:r>
        <w:rPr>
          <w:spacing w:val="-2"/>
        </w:rPr>
        <w:t xml:space="preserve"> </w:t>
      </w:r>
      <w:r>
        <w:t>the</w:t>
      </w:r>
      <w:r>
        <w:rPr>
          <w:spacing w:val="-3"/>
        </w:rPr>
        <w:t xml:space="preserve"> </w:t>
      </w:r>
      <w:r>
        <w:t>multiple</w:t>
      </w:r>
      <w:r>
        <w:rPr>
          <w:spacing w:val="-1"/>
        </w:rPr>
        <w:t xml:space="preserve"> </w:t>
      </w:r>
      <w:r>
        <w:t>contractor</w:t>
      </w:r>
      <w:r>
        <w:rPr>
          <w:spacing w:val="-4"/>
        </w:rPr>
        <w:t xml:space="preserve"> </w:t>
      </w:r>
      <w:r>
        <w:t>system</w:t>
      </w:r>
      <w:r>
        <w:rPr>
          <w:spacing w:val="-4"/>
        </w:rPr>
        <w:t xml:space="preserve"> </w:t>
      </w:r>
      <w:r>
        <w:t>to</w:t>
      </w:r>
      <w:r>
        <w:rPr>
          <w:spacing w:val="-1"/>
        </w:rPr>
        <w:t xml:space="preserve"> </w:t>
      </w:r>
      <w:r>
        <w:t>simplify</w:t>
      </w:r>
      <w:r>
        <w:rPr>
          <w:spacing w:val="-5"/>
        </w:rPr>
        <w:t xml:space="preserve"> </w:t>
      </w:r>
      <w:r>
        <w:t>loan</w:t>
      </w:r>
      <w:r>
        <w:rPr>
          <w:spacing w:val="-3"/>
        </w:rPr>
        <w:t xml:space="preserve"> </w:t>
      </w:r>
      <w:r>
        <w:t>repayment</w:t>
      </w:r>
      <w:r>
        <w:rPr>
          <w:spacing w:val="-3"/>
        </w:rPr>
        <w:t xml:space="preserve"> </w:t>
      </w:r>
      <w:r>
        <w:t>for</w:t>
      </w:r>
      <w:r>
        <w:rPr>
          <w:spacing w:val="-4"/>
        </w:rPr>
        <w:t xml:space="preserve"> </w:t>
      </w:r>
      <w:r>
        <w:t>borrowers and reduce default rates.</w:t>
      </w:r>
    </w:p>
    <w:p w14:paraId="6E7C643A" w14:textId="77777777" w:rsidR="006F5855" w:rsidRDefault="006F5855">
      <w:pPr>
        <w:pStyle w:val="BodyText"/>
        <w:spacing w:before="11"/>
        <w:rPr>
          <w:sz w:val="23"/>
        </w:rPr>
      </w:pPr>
    </w:p>
    <w:p w14:paraId="6E7C643B" w14:textId="77777777" w:rsidR="006F5855" w:rsidRDefault="005C55C1">
      <w:pPr>
        <w:pStyle w:val="BodyText"/>
        <w:ind w:left="899" w:right="177"/>
      </w:pPr>
      <w:r>
        <w:t>Initially, the Direct Loan Program had one contractor identified as the US Department of Education to borrowers.</w:t>
      </w:r>
      <w:r>
        <w:rPr>
          <w:spacing w:val="40"/>
        </w:rPr>
        <w:t xml:space="preserve"> </w:t>
      </w:r>
      <w:r>
        <w:t>Though</w:t>
      </w:r>
      <w:r>
        <w:rPr>
          <w:spacing w:val="-2"/>
        </w:rPr>
        <w:t xml:space="preserve"> </w:t>
      </w:r>
      <w:r>
        <w:t>a</w:t>
      </w:r>
      <w:r>
        <w:rPr>
          <w:spacing w:val="-3"/>
        </w:rPr>
        <w:t xml:space="preserve"> </w:t>
      </w:r>
      <w:r>
        <w:t>private contractor managed the</w:t>
      </w:r>
      <w:r>
        <w:rPr>
          <w:spacing w:val="-2"/>
        </w:rPr>
        <w:t xml:space="preserve"> </w:t>
      </w:r>
      <w:r>
        <w:t>portfolio</w:t>
      </w:r>
      <w:r>
        <w:rPr>
          <w:spacing w:val="-2"/>
        </w:rPr>
        <w:t xml:space="preserve"> </w:t>
      </w:r>
      <w:r>
        <w:t>the</w:t>
      </w:r>
      <w:r>
        <w:rPr>
          <w:spacing w:val="-2"/>
        </w:rPr>
        <w:t xml:space="preserve"> </w:t>
      </w:r>
      <w:r>
        <w:t>contractor’s</w:t>
      </w:r>
      <w:r>
        <w:rPr>
          <w:spacing w:val="-1"/>
        </w:rPr>
        <w:t xml:space="preserve"> </w:t>
      </w:r>
      <w:r>
        <w:t>name</w:t>
      </w:r>
      <w:r>
        <w:rPr>
          <w:spacing w:val="-2"/>
        </w:rPr>
        <w:t xml:space="preserve"> </w:t>
      </w:r>
      <w:r>
        <w:t>never</w:t>
      </w:r>
      <w:r>
        <w:rPr>
          <w:spacing w:val="-3"/>
        </w:rPr>
        <w:t xml:space="preserve"> </w:t>
      </w:r>
      <w:r>
        <w:t>appeared on</w:t>
      </w:r>
      <w:r>
        <w:rPr>
          <w:spacing w:val="-2"/>
        </w:rPr>
        <w:t xml:space="preserve"> </w:t>
      </w:r>
      <w:r>
        <w:t>correspondence</w:t>
      </w:r>
      <w:r>
        <w:rPr>
          <w:spacing w:val="-4"/>
        </w:rPr>
        <w:t xml:space="preserve"> </w:t>
      </w:r>
      <w:r>
        <w:t>to</w:t>
      </w:r>
      <w:r>
        <w:rPr>
          <w:spacing w:val="-4"/>
        </w:rPr>
        <w:t xml:space="preserve"> </w:t>
      </w:r>
      <w:r>
        <w:t>the</w:t>
      </w:r>
      <w:r>
        <w:rPr>
          <w:spacing w:val="-2"/>
        </w:rPr>
        <w:t xml:space="preserve"> </w:t>
      </w:r>
      <w:r>
        <w:t>borrower</w:t>
      </w:r>
      <w:r>
        <w:rPr>
          <w:spacing w:val="-2"/>
        </w:rPr>
        <w:t xml:space="preserve"> </w:t>
      </w:r>
      <w:r>
        <w:t>and</w:t>
      </w:r>
      <w:r>
        <w:rPr>
          <w:spacing w:val="-4"/>
        </w:rPr>
        <w:t xml:space="preserve"> </w:t>
      </w:r>
      <w:r>
        <w:t>borrowers</w:t>
      </w:r>
      <w:r>
        <w:rPr>
          <w:spacing w:val="-3"/>
        </w:rPr>
        <w:t xml:space="preserve"> </w:t>
      </w:r>
      <w:r>
        <w:t>understood</w:t>
      </w:r>
      <w:r>
        <w:rPr>
          <w:spacing w:val="-1"/>
        </w:rPr>
        <w:t xml:space="preserve"> </w:t>
      </w:r>
      <w:r>
        <w:t>they</w:t>
      </w:r>
      <w:r>
        <w:rPr>
          <w:spacing w:val="-6"/>
        </w:rPr>
        <w:t xml:space="preserve"> </w:t>
      </w:r>
      <w:r>
        <w:t>were</w:t>
      </w:r>
      <w:r>
        <w:rPr>
          <w:spacing w:val="-4"/>
        </w:rPr>
        <w:t xml:space="preserve"> </w:t>
      </w:r>
      <w:r>
        <w:t>receiving</w:t>
      </w:r>
      <w:r>
        <w:rPr>
          <w:spacing w:val="-3"/>
        </w:rPr>
        <w:t xml:space="preserve"> </w:t>
      </w:r>
      <w:r>
        <w:t>information</w:t>
      </w:r>
      <w:r>
        <w:rPr>
          <w:spacing w:val="-4"/>
        </w:rPr>
        <w:t xml:space="preserve"> </w:t>
      </w:r>
      <w:r>
        <w:t>about their Federal Direct Loan.</w:t>
      </w:r>
      <w:r>
        <w:rPr>
          <w:spacing w:val="40"/>
        </w:rPr>
        <w:t xml:space="preserve"> </w:t>
      </w:r>
      <w:r>
        <w:t xml:space="preserve">They never questioned who actually managed their account. It didn’t </w:t>
      </w:r>
      <w:r>
        <w:rPr>
          <w:spacing w:val="-2"/>
        </w:rPr>
        <w:t>matter.</w:t>
      </w:r>
    </w:p>
    <w:p w14:paraId="6E7C643C" w14:textId="77777777" w:rsidR="006F5855" w:rsidRDefault="006F5855">
      <w:pPr>
        <w:pStyle w:val="BodyText"/>
        <w:spacing w:before="11"/>
        <w:rPr>
          <w:sz w:val="23"/>
        </w:rPr>
      </w:pPr>
    </w:p>
    <w:p w14:paraId="6E7C643D" w14:textId="77777777" w:rsidR="006F5855" w:rsidRDefault="005C55C1">
      <w:pPr>
        <w:pStyle w:val="BodyText"/>
        <w:ind w:left="899" w:right="76"/>
      </w:pPr>
      <w:r>
        <w:t>We</w:t>
      </w:r>
      <w:r>
        <w:rPr>
          <w:spacing w:val="-2"/>
        </w:rPr>
        <w:t xml:space="preserve"> </w:t>
      </w:r>
      <w:r>
        <w:t>believe</w:t>
      </w:r>
      <w:r>
        <w:rPr>
          <w:spacing w:val="-4"/>
        </w:rPr>
        <w:t xml:space="preserve"> </w:t>
      </w:r>
      <w:r>
        <w:t>that</w:t>
      </w:r>
      <w:r>
        <w:rPr>
          <w:spacing w:val="-1"/>
        </w:rPr>
        <w:t xml:space="preserve"> </w:t>
      </w:r>
      <w:r>
        <w:t>environment</w:t>
      </w:r>
      <w:r>
        <w:rPr>
          <w:spacing w:val="-4"/>
        </w:rPr>
        <w:t xml:space="preserve"> </w:t>
      </w:r>
      <w:r>
        <w:t>can</w:t>
      </w:r>
      <w:r>
        <w:rPr>
          <w:spacing w:val="-4"/>
        </w:rPr>
        <w:t xml:space="preserve"> </w:t>
      </w:r>
      <w:r>
        <w:t>be</w:t>
      </w:r>
      <w:r>
        <w:rPr>
          <w:spacing w:val="-5"/>
        </w:rPr>
        <w:t xml:space="preserve"> </w:t>
      </w:r>
      <w:r>
        <w:t>replicated</w:t>
      </w:r>
      <w:r>
        <w:rPr>
          <w:spacing w:val="-4"/>
        </w:rPr>
        <w:t xml:space="preserve"> </w:t>
      </w:r>
      <w:r>
        <w:t>in</w:t>
      </w:r>
      <w:r>
        <w:rPr>
          <w:spacing w:val="-2"/>
        </w:rPr>
        <w:t xml:space="preserve"> </w:t>
      </w:r>
      <w:r>
        <w:t>the</w:t>
      </w:r>
      <w:r>
        <w:rPr>
          <w:spacing w:val="-2"/>
        </w:rPr>
        <w:t xml:space="preserve"> </w:t>
      </w:r>
      <w:r>
        <w:t>current</w:t>
      </w:r>
      <w:r>
        <w:rPr>
          <w:spacing w:val="-4"/>
        </w:rPr>
        <w:t xml:space="preserve"> </w:t>
      </w:r>
      <w:r>
        <w:t>multiple</w:t>
      </w:r>
      <w:r>
        <w:rPr>
          <w:spacing w:val="-4"/>
        </w:rPr>
        <w:t xml:space="preserve"> </w:t>
      </w:r>
      <w:r>
        <w:t>servicer</w:t>
      </w:r>
      <w:r>
        <w:rPr>
          <w:spacing w:val="-2"/>
        </w:rPr>
        <w:t xml:space="preserve"> </w:t>
      </w:r>
      <w:r>
        <w:t>environment.</w:t>
      </w:r>
      <w:r>
        <w:rPr>
          <w:spacing w:val="40"/>
        </w:rPr>
        <w:t xml:space="preserve"> </w:t>
      </w:r>
      <w:r>
        <w:t>We</w:t>
      </w:r>
      <w:r>
        <w:rPr>
          <w:spacing w:val="-4"/>
        </w:rPr>
        <w:t xml:space="preserve"> </w:t>
      </w:r>
      <w:r>
        <w:t>also believe that it will reduce borrower confusion and defaults.</w:t>
      </w:r>
      <w:r>
        <w:rPr>
          <w:spacing w:val="40"/>
        </w:rPr>
        <w:t xml:space="preserve"> </w:t>
      </w:r>
      <w:r>
        <w:t>Current technology will support this approach.</w:t>
      </w:r>
      <w:r>
        <w:rPr>
          <w:spacing w:val="40"/>
        </w:rPr>
        <w:t xml:space="preserve"> </w:t>
      </w:r>
      <w:r>
        <w:t>If borrowers could obtain information and manage their federal loan accounts through a single portal there would be no need for separate identification of the loan servicer by the borrower.</w:t>
      </w:r>
    </w:p>
    <w:p w14:paraId="6E7C643E" w14:textId="77777777" w:rsidR="006F5855" w:rsidRDefault="006F5855">
      <w:pPr>
        <w:pStyle w:val="BodyText"/>
        <w:spacing w:before="2"/>
      </w:pPr>
    </w:p>
    <w:p w14:paraId="6E7C643F" w14:textId="77777777" w:rsidR="006F5855" w:rsidRDefault="005C55C1">
      <w:pPr>
        <w:pStyle w:val="BodyText"/>
        <w:ind w:left="899" w:right="76"/>
      </w:pPr>
      <w:r>
        <w:t>Several</w:t>
      </w:r>
      <w:r>
        <w:rPr>
          <w:spacing w:val="-2"/>
        </w:rPr>
        <w:t xml:space="preserve"> </w:t>
      </w:r>
      <w:r>
        <w:t>changes</w:t>
      </w:r>
      <w:r>
        <w:rPr>
          <w:spacing w:val="-3"/>
        </w:rPr>
        <w:t xml:space="preserve"> </w:t>
      </w:r>
      <w:r>
        <w:t>are</w:t>
      </w:r>
      <w:r>
        <w:rPr>
          <w:spacing w:val="-4"/>
        </w:rPr>
        <w:t xml:space="preserve"> </w:t>
      </w:r>
      <w:r>
        <w:t>needed</w:t>
      </w:r>
      <w:r>
        <w:rPr>
          <w:spacing w:val="-4"/>
        </w:rPr>
        <w:t xml:space="preserve"> </w:t>
      </w:r>
      <w:r>
        <w:t>to</w:t>
      </w:r>
      <w:r>
        <w:rPr>
          <w:spacing w:val="-4"/>
        </w:rPr>
        <w:t xml:space="preserve"> </w:t>
      </w:r>
      <w:r>
        <w:t>restore</w:t>
      </w:r>
      <w:r>
        <w:rPr>
          <w:spacing w:val="-2"/>
        </w:rPr>
        <w:t xml:space="preserve"> </w:t>
      </w:r>
      <w:r>
        <w:t>clarity</w:t>
      </w:r>
      <w:r>
        <w:rPr>
          <w:spacing w:val="-3"/>
        </w:rPr>
        <w:t xml:space="preserve"> </w:t>
      </w:r>
      <w:r>
        <w:t>and</w:t>
      </w:r>
      <w:r>
        <w:rPr>
          <w:spacing w:val="-2"/>
        </w:rPr>
        <w:t xml:space="preserve"> </w:t>
      </w:r>
      <w:r>
        <w:t>simplification</w:t>
      </w:r>
      <w:r>
        <w:rPr>
          <w:spacing w:val="-4"/>
        </w:rPr>
        <w:t xml:space="preserve"> </w:t>
      </w:r>
      <w:r>
        <w:t>for</w:t>
      </w:r>
      <w:r>
        <w:rPr>
          <w:spacing w:val="-5"/>
        </w:rPr>
        <w:t xml:space="preserve"> </w:t>
      </w:r>
      <w:r>
        <w:t>students.</w:t>
      </w:r>
      <w:r>
        <w:rPr>
          <w:spacing w:val="-3"/>
        </w:rPr>
        <w:t xml:space="preserve"> </w:t>
      </w:r>
      <w:r>
        <w:t>Some</w:t>
      </w:r>
      <w:r>
        <w:rPr>
          <w:spacing w:val="-2"/>
        </w:rPr>
        <w:t xml:space="preserve"> </w:t>
      </w:r>
      <w:r>
        <w:t>of</w:t>
      </w:r>
      <w:r>
        <w:rPr>
          <w:spacing w:val="-4"/>
        </w:rPr>
        <w:t xml:space="preserve"> </w:t>
      </w:r>
      <w:r>
        <w:t>these</w:t>
      </w:r>
      <w:r>
        <w:rPr>
          <w:spacing w:val="-4"/>
        </w:rPr>
        <w:t xml:space="preserve"> </w:t>
      </w:r>
      <w:r>
        <w:t>needed changes are listed below.</w:t>
      </w:r>
    </w:p>
    <w:p w14:paraId="6E7C6441" w14:textId="77777777" w:rsidR="006F5855" w:rsidRDefault="006F5855">
      <w:pPr>
        <w:pStyle w:val="BodyText"/>
        <w:spacing w:before="5"/>
        <w:rPr>
          <w:sz w:val="9"/>
        </w:rPr>
      </w:pPr>
    </w:p>
    <w:p w14:paraId="6E7C6442" w14:textId="77777777" w:rsidR="006F5855" w:rsidRDefault="005C55C1">
      <w:pPr>
        <w:pStyle w:val="ListParagraph"/>
        <w:numPr>
          <w:ilvl w:val="0"/>
          <w:numId w:val="1"/>
        </w:numPr>
        <w:tabs>
          <w:tab w:val="left" w:pos="1619"/>
          <w:tab w:val="left" w:pos="1620"/>
        </w:tabs>
        <w:spacing w:before="100"/>
        <w:ind w:left="1619" w:right="191"/>
        <w:rPr>
          <w:sz w:val="24"/>
        </w:rPr>
      </w:pPr>
      <w:r>
        <w:rPr>
          <w:sz w:val="24"/>
        </w:rPr>
        <w:t>Borrowers</w:t>
      </w:r>
      <w:r>
        <w:rPr>
          <w:spacing w:val="-5"/>
          <w:sz w:val="24"/>
        </w:rPr>
        <w:t xml:space="preserve"> </w:t>
      </w:r>
      <w:r>
        <w:rPr>
          <w:sz w:val="24"/>
        </w:rPr>
        <w:t>must</w:t>
      </w:r>
      <w:r>
        <w:rPr>
          <w:spacing w:val="-1"/>
          <w:sz w:val="24"/>
        </w:rPr>
        <w:t xml:space="preserve"> </w:t>
      </w:r>
      <w:r>
        <w:rPr>
          <w:sz w:val="24"/>
        </w:rPr>
        <w:t>have</w:t>
      </w:r>
      <w:r>
        <w:rPr>
          <w:spacing w:val="-2"/>
          <w:sz w:val="24"/>
        </w:rPr>
        <w:t xml:space="preserve"> </w:t>
      </w:r>
      <w:r>
        <w:rPr>
          <w:sz w:val="24"/>
        </w:rPr>
        <w:t>a</w:t>
      </w:r>
      <w:r>
        <w:rPr>
          <w:spacing w:val="-2"/>
          <w:sz w:val="24"/>
        </w:rPr>
        <w:t xml:space="preserve"> </w:t>
      </w:r>
      <w:r>
        <w:rPr>
          <w:sz w:val="24"/>
        </w:rPr>
        <w:t>single</w:t>
      </w:r>
      <w:r>
        <w:rPr>
          <w:spacing w:val="-5"/>
          <w:sz w:val="24"/>
        </w:rPr>
        <w:t xml:space="preserve"> </w:t>
      </w:r>
      <w:r>
        <w:rPr>
          <w:sz w:val="24"/>
        </w:rPr>
        <w:t>point</w:t>
      </w:r>
      <w:r>
        <w:rPr>
          <w:spacing w:val="-1"/>
          <w:sz w:val="24"/>
        </w:rPr>
        <w:t xml:space="preserve"> </w:t>
      </w:r>
      <w:r>
        <w:rPr>
          <w:sz w:val="24"/>
        </w:rPr>
        <w:t>of</w:t>
      </w:r>
      <w:r>
        <w:rPr>
          <w:spacing w:val="-1"/>
          <w:sz w:val="24"/>
        </w:rPr>
        <w:t xml:space="preserve"> </w:t>
      </w:r>
      <w:r>
        <w:rPr>
          <w:sz w:val="24"/>
        </w:rPr>
        <w:t>contact</w:t>
      </w:r>
      <w:r>
        <w:rPr>
          <w:spacing w:val="-1"/>
          <w:sz w:val="24"/>
        </w:rPr>
        <w:t xml:space="preserve"> </w:t>
      </w:r>
      <w:r>
        <w:rPr>
          <w:sz w:val="24"/>
        </w:rPr>
        <w:t>for</w:t>
      </w:r>
      <w:r>
        <w:rPr>
          <w:spacing w:val="-5"/>
          <w:sz w:val="24"/>
        </w:rPr>
        <w:t xml:space="preserve"> </w:t>
      </w:r>
      <w:r>
        <w:rPr>
          <w:sz w:val="24"/>
        </w:rPr>
        <w:t>all</w:t>
      </w:r>
      <w:r>
        <w:rPr>
          <w:spacing w:val="-2"/>
          <w:sz w:val="24"/>
        </w:rPr>
        <w:t xml:space="preserve"> </w:t>
      </w:r>
      <w:r>
        <w:rPr>
          <w:sz w:val="24"/>
        </w:rPr>
        <w:t>loan</w:t>
      </w:r>
      <w:r>
        <w:rPr>
          <w:spacing w:val="-1"/>
          <w:sz w:val="24"/>
        </w:rPr>
        <w:t xml:space="preserve"> </w:t>
      </w:r>
      <w:r>
        <w:rPr>
          <w:sz w:val="24"/>
        </w:rPr>
        <w:t>repayment</w:t>
      </w:r>
      <w:r>
        <w:rPr>
          <w:spacing w:val="-4"/>
          <w:sz w:val="24"/>
        </w:rPr>
        <w:t xml:space="preserve"> </w:t>
      </w:r>
      <w:r>
        <w:rPr>
          <w:sz w:val="24"/>
        </w:rPr>
        <w:t>activities</w:t>
      </w:r>
      <w:r>
        <w:rPr>
          <w:spacing w:val="-5"/>
          <w:sz w:val="24"/>
        </w:rPr>
        <w:t xml:space="preserve"> </w:t>
      </w:r>
      <w:r>
        <w:rPr>
          <w:sz w:val="24"/>
        </w:rPr>
        <w:t>which</w:t>
      </w:r>
      <w:r>
        <w:rPr>
          <w:spacing w:val="-4"/>
          <w:sz w:val="24"/>
        </w:rPr>
        <w:t xml:space="preserve"> </w:t>
      </w:r>
      <w:r>
        <w:rPr>
          <w:sz w:val="24"/>
        </w:rPr>
        <w:t>should</w:t>
      </w:r>
      <w:r>
        <w:rPr>
          <w:spacing w:val="-4"/>
          <w:sz w:val="24"/>
        </w:rPr>
        <w:t xml:space="preserve"> </w:t>
      </w:r>
      <w:r>
        <w:rPr>
          <w:sz w:val="24"/>
        </w:rPr>
        <w:t>be branded as the Department of Education; the identity of the contractor should be invisible to borrowers and servicers should exclusively use the ED logo.</w:t>
      </w:r>
    </w:p>
    <w:p w14:paraId="6E7C6443" w14:textId="77777777" w:rsidR="006F5855" w:rsidRDefault="006F5855">
      <w:pPr>
        <w:pStyle w:val="BodyText"/>
        <w:spacing w:before="1"/>
      </w:pPr>
    </w:p>
    <w:p w14:paraId="6E7C6444" w14:textId="77777777" w:rsidR="006F5855" w:rsidRDefault="005C55C1">
      <w:pPr>
        <w:pStyle w:val="ListParagraph"/>
        <w:numPr>
          <w:ilvl w:val="0"/>
          <w:numId w:val="1"/>
        </w:numPr>
        <w:tabs>
          <w:tab w:val="left" w:pos="1619"/>
          <w:tab w:val="left" w:pos="1620"/>
        </w:tabs>
        <w:ind w:left="1619" w:right="383"/>
        <w:rPr>
          <w:sz w:val="24"/>
        </w:rPr>
      </w:pPr>
      <w:r>
        <w:rPr>
          <w:sz w:val="24"/>
        </w:rPr>
        <w:t>Borrowers</w:t>
      </w:r>
      <w:r>
        <w:rPr>
          <w:spacing w:val="-4"/>
          <w:sz w:val="24"/>
        </w:rPr>
        <w:t xml:space="preserve"> </w:t>
      </w:r>
      <w:r>
        <w:rPr>
          <w:sz w:val="24"/>
        </w:rPr>
        <w:t>should</w:t>
      </w:r>
      <w:r>
        <w:rPr>
          <w:spacing w:val="-3"/>
          <w:sz w:val="24"/>
        </w:rPr>
        <w:t xml:space="preserve"> </w:t>
      </w:r>
      <w:r>
        <w:rPr>
          <w:sz w:val="24"/>
        </w:rPr>
        <w:t>be</w:t>
      </w:r>
      <w:r>
        <w:rPr>
          <w:spacing w:val="-4"/>
          <w:sz w:val="24"/>
        </w:rPr>
        <w:t xml:space="preserve"> </w:t>
      </w:r>
      <w:r>
        <w:rPr>
          <w:sz w:val="24"/>
        </w:rPr>
        <w:t>given</w:t>
      </w:r>
      <w:r>
        <w:rPr>
          <w:spacing w:val="-2"/>
          <w:sz w:val="24"/>
        </w:rPr>
        <w:t xml:space="preserve"> </w:t>
      </w:r>
      <w:r>
        <w:rPr>
          <w:sz w:val="24"/>
        </w:rPr>
        <w:t>one</w:t>
      </w:r>
      <w:r>
        <w:rPr>
          <w:spacing w:val="-4"/>
          <w:sz w:val="24"/>
        </w:rPr>
        <w:t xml:space="preserve"> </w:t>
      </w:r>
      <w:r>
        <w:rPr>
          <w:sz w:val="24"/>
        </w:rPr>
        <w:t>web</w:t>
      </w:r>
      <w:r>
        <w:rPr>
          <w:spacing w:val="-2"/>
          <w:sz w:val="24"/>
        </w:rPr>
        <w:t xml:space="preserve"> </w:t>
      </w:r>
      <w:r>
        <w:rPr>
          <w:sz w:val="24"/>
        </w:rPr>
        <w:t>portal</w:t>
      </w:r>
      <w:r>
        <w:rPr>
          <w:spacing w:val="-2"/>
          <w:sz w:val="24"/>
        </w:rPr>
        <w:t xml:space="preserve"> </w:t>
      </w:r>
      <w:r>
        <w:rPr>
          <w:sz w:val="24"/>
        </w:rPr>
        <w:t>and</w:t>
      </w:r>
      <w:r>
        <w:rPr>
          <w:spacing w:val="-3"/>
          <w:sz w:val="24"/>
        </w:rPr>
        <w:t xml:space="preserve"> </w:t>
      </w:r>
      <w:r>
        <w:rPr>
          <w:sz w:val="24"/>
        </w:rPr>
        <w:t>phone</w:t>
      </w:r>
      <w:r>
        <w:rPr>
          <w:spacing w:val="-4"/>
          <w:sz w:val="24"/>
        </w:rPr>
        <w:t xml:space="preserve"> </w:t>
      </w:r>
      <w:r>
        <w:rPr>
          <w:sz w:val="24"/>
        </w:rPr>
        <w:t>number</w:t>
      </w:r>
      <w:r>
        <w:rPr>
          <w:spacing w:val="-4"/>
          <w:sz w:val="24"/>
        </w:rPr>
        <w:t xml:space="preserve"> </w:t>
      </w:r>
      <w:r>
        <w:rPr>
          <w:sz w:val="24"/>
        </w:rPr>
        <w:t>for</w:t>
      </w:r>
      <w:r>
        <w:rPr>
          <w:spacing w:val="-2"/>
          <w:sz w:val="24"/>
        </w:rPr>
        <w:t xml:space="preserve"> </w:t>
      </w:r>
      <w:r>
        <w:rPr>
          <w:sz w:val="24"/>
        </w:rPr>
        <w:t>loan</w:t>
      </w:r>
      <w:r>
        <w:rPr>
          <w:spacing w:val="-3"/>
          <w:sz w:val="24"/>
        </w:rPr>
        <w:t xml:space="preserve"> </w:t>
      </w:r>
      <w:r>
        <w:rPr>
          <w:sz w:val="24"/>
        </w:rPr>
        <w:t>servicing,</w:t>
      </w:r>
      <w:r>
        <w:rPr>
          <w:spacing w:val="-2"/>
          <w:sz w:val="24"/>
        </w:rPr>
        <w:t xml:space="preserve"> </w:t>
      </w:r>
      <w:r>
        <w:rPr>
          <w:sz w:val="24"/>
        </w:rPr>
        <w:t>with</w:t>
      </w:r>
      <w:r>
        <w:rPr>
          <w:spacing w:val="-3"/>
          <w:sz w:val="24"/>
        </w:rPr>
        <w:t xml:space="preserve"> </w:t>
      </w:r>
      <w:r>
        <w:rPr>
          <w:sz w:val="24"/>
        </w:rPr>
        <w:t>behind the scene technology routing the borrower to their contractor.</w:t>
      </w:r>
    </w:p>
    <w:p w14:paraId="6E7C6445" w14:textId="77777777" w:rsidR="006F5855" w:rsidRDefault="006F5855">
      <w:pPr>
        <w:pStyle w:val="BodyText"/>
        <w:spacing w:before="11"/>
        <w:rPr>
          <w:sz w:val="23"/>
        </w:rPr>
      </w:pPr>
    </w:p>
    <w:p w14:paraId="6E7C6446" w14:textId="77777777" w:rsidR="006F5855" w:rsidRDefault="005C55C1">
      <w:pPr>
        <w:pStyle w:val="ListParagraph"/>
        <w:numPr>
          <w:ilvl w:val="0"/>
          <w:numId w:val="1"/>
        </w:numPr>
        <w:tabs>
          <w:tab w:val="left" w:pos="1619"/>
          <w:tab w:val="left" w:pos="1620"/>
        </w:tabs>
        <w:ind w:hanging="361"/>
        <w:rPr>
          <w:sz w:val="24"/>
        </w:rPr>
      </w:pPr>
      <w:r>
        <w:rPr>
          <w:sz w:val="24"/>
        </w:rPr>
        <w:t>Service</w:t>
      </w:r>
      <w:r>
        <w:rPr>
          <w:spacing w:val="-1"/>
          <w:sz w:val="24"/>
        </w:rPr>
        <w:t xml:space="preserve"> </w:t>
      </w:r>
      <w:r>
        <w:rPr>
          <w:sz w:val="24"/>
        </w:rPr>
        <w:t>levels,</w:t>
      </w:r>
      <w:r>
        <w:rPr>
          <w:spacing w:val="-1"/>
          <w:sz w:val="24"/>
        </w:rPr>
        <w:t xml:space="preserve"> </w:t>
      </w:r>
      <w:r>
        <w:rPr>
          <w:sz w:val="24"/>
        </w:rPr>
        <w:t>loan</w:t>
      </w:r>
      <w:r>
        <w:rPr>
          <w:spacing w:val="-2"/>
          <w:sz w:val="24"/>
        </w:rPr>
        <w:t xml:space="preserve"> </w:t>
      </w:r>
      <w:r>
        <w:rPr>
          <w:sz w:val="24"/>
        </w:rPr>
        <w:t>terms</w:t>
      </w:r>
      <w:r>
        <w:rPr>
          <w:spacing w:val="-2"/>
          <w:sz w:val="24"/>
        </w:rPr>
        <w:t xml:space="preserve"> </w:t>
      </w:r>
      <w:r>
        <w:rPr>
          <w:sz w:val="24"/>
        </w:rPr>
        <w:t>and</w:t>
      </w:r>
      <w:r>
        <w:rPr>
          <w:spacing w:val="-2"/>
          <w:sz w:val="24"/>
        </w:rPr>
        <w:t xml:space="preserve"> </w:t>
      </w:r>
      <w:r>
        <w:rPr>
          <w:sz w:val="24"/>
        </w:rPr>
        <w:t>borrower</w:t>
      </w:r>
      <w:r>
        <w:rPr>
          <w:spacing w:val="-4"/>
          <w:sz w:val="24"/>
        </w:rPr>
        <w:t xml:space="preserve"> </w:t>
      </w:r>
      <w:r>
        <w:rPr>
          <w:sz w:val="24"/>
        </w:rPr>
        <w:t>benefits</w:t>
      </w:r>
      <w:r>
        <w:rPr>
          <w:spacing w:val="-3"/>
          <w:sz w:val="24"/>
        </w:rPr>
        <w:t xml:space="preserve"> </w:t>
      </w:r>
      <w:r>
        <w:rPr>
          <w:sz w:val="24"/>
        </w:rPr>
        <w:t>must</w:t>
      </w:r>
      <w:r>
        <w:rPr>
          <w:spacing w:val="-3"/>
          <w:sz w:val="24"/>
        </w:rPr>
        <w:t xml:space="preserve"> </w:t>
      </w:r>
      <w:r>
        <w:rPr>
          <w:sz w:val="24"/>
        </w:rPr>
        <w:t>be</w:t>
      </w:r>
      <w:r>
        <w:rPr>
          <w:spacing w:val="-2"/>
          <w:sz w:val="24"/>
        </w:rPr>
        <w:t xml:space="preserve"> </w:t>
      </w:r>
      <w:r>
        <w:rPr>
          <w:sz w:val="24"/>
        </w:rPr>
        <w:t>equal</w:t>
      </w:r>
      <w:r>
        <w:rPr>
          <w:spacing w:val="-1"/>
          <w:sz w:val="24"/>
        </w:rPr>
        <w:t xml:space="preserve"> </w:t>
      </w:r>
      <w:r>
        <w:rPr>
          <w:sz w:val="24"/>
        </w:rPr>
        <w:t>and</w:t>
      </w:r>
      <w:r>
        <w:rPr>
          <w:spacing w:val="-2"/>
          <w:sz w:val="24"/>
        </w:rPr>
        <w:t xml:space="preserve"> uniform.</w:t>
      </w:r>
    </w:p>
    <w:p w14:paraId="6E7C6447" w14:textId="77777777" w:rsidR="006F5855" w:rsidRDefault="006F5855">
      <w:pPr>
        <w:pStyle w:val="BodyText"/>
        <w:spacing w:before="1"/>
      </w:pPr>
    </w:p>
    <w:p w14:paraId="6E7C6448" w14:textId="77777777" w:rsidR="006F5855" w:rsidRDefault="005C55C1">
      <w:pPr>
        <w:pStyle w:val="ListParagraph"/>
        <w:numPr>
          <w:ilvl w:val="0"/>
          <w:numId w:val="1"/>
        </w:numPr>
        <w:tabs>
          <w:tab w:val="left" w:pos="1619"/>
          <w:tab w:val="left" w:pos="1620"/>
        </w:tabs>
        <w:ind w:right="359"/>
        <w:rPr>
          <w:sz w:val="24"/>
        </w:rPr>
      </w:pPr>
      <w:r>
        <w:rPr>
          <w:sz w:val="24"/>
        </w:rPr>
        <w:t>Consistent</w:t>
      </w:r>
      <w:r>
        <w:rPr>
          <w:spacing w:val="-5"/>
          <w:sz w:val="24"/>
        </w:rPr>
        <w:t xml:space="preserve"> </w:t>
      </w:r>
      <w:r>
        <w:rPr>
          <w:sz w:val="24"/>
        </w:rPr>
        <w:t>processes</w:t>
      </w:r>
      <w:r>
        <w:rPr>
          <w:spacing w:val="-4"/>
          <w:sz w:val="24"/>
        </w:rPr>
        <w:t xml:space="preserve"> </w:t>
      </w:r>
      <w:r>
        <w:rPr>
          <w:sz w:val="24"/>
        </w:rPr>
        <w:t>and</w:t>
      </w:r>
      <w:r>
        <w:rPr>
          <w:spacing w:val="-3"/>
          <w:sz w:val="24"/>
        </w:rPr>
        <w:t xml:space="preserve"> </w:t>
      </w:r>
      <w:r>
        <w:rPr>
          <w:sz w:val="24"/>
        </w:rPr>
        <w:t>forms</w:t>
      </w:r>
      <w:r>
        <w:rPr>
          <w:spacing w:val="-6"/>
          <w:sz w:val="24"/>
        </w:rPr>
        <w:t xml:space="preserve"> </w:t>
      </w:r>
      <w:r>
        <w:rPr>
          <w:sz w:val="24"/>
        </w:rPr>
        <w:t>for</w:t>
      </w:r>
      <w:r>
        <w:rPr>
          <w:spacing w:val="-3"/>
          <w:sz w:val="24"/>
        </w:rPr>
        <w:t xml:space="preserve"> </w:t>
      </w:r>
      <w:r>
        <w:rPr>
          <w:sz w:val="24"/>
        </w:rPr>
        <w:t>common</w:t>
      </w:r>
      <w:r>
        <w:rPr>
          <w:spacing w:val="-5"/>
          <w:sz w:val="24"/>
        </w:rPr>
        <w:t xml:space="preserve"> </w:t>
      </w:r>
      <w:r>
        <w:rPr>
          <w:sz w:val="24"/>
        </w:rPr>
        <w:t>requests</w:t>
      </w:r>
      <w:r>
        <w:rPr>
          <w:spacing w:val="-4"/>
          <w:sz w:val="24"/>
        </w:rPr>
        <w:t xml:space="preserve"> </w:t>
      </w:r>
      <w:r>
        <w:rPr>
          <w:sz w:val="24"/>
        </w:rPr>
        <w:t>like</w:t>
      </w:r>
      <w:r>
        <w:rPr>
          <w:spacing w:val="-5"/>
          <w:sz w:val="24"/>
        </w:rPr>
        <w:t xml:space="preserve"> </w:t>
      </w:r>
      <w:r>
        <w:rPr>
          <w:sz w:val="24"/>
        </w:rPr>
        <w:t>deferment</w:t>
      </w:r>
      <w:r>
        <w:rPr>
          <w:spacing w:val="-5"/>
          <w:sz w:val="24"/>
        </w:rPr>
        <w:t xml:space="preserve"> </w:t>
      </w:r>
      <w:r>
        <w:rPr>
          <w:sz w:val="24"/>
        </w:rPr>
        <w:t>and</w:t>
      </w:r>
      <w:r>
        <w:rPr>
          <w:spacing w:val="-5"/>
          <w:sz w:val="24"/>
        </w:rPr>
        <w:t xml:space="preserve"> </w:t>
      </w:r>
      <w:r>
        <w:rPr>
          <w:sz w:val="24"/>
        </w:rPr>
        <w:t>forbearance</w:t>
      </w:r>
      <w:r>
        <w:rPr>
          <w:spacing w:val="-3"/>
          <w:sz w:val="24"/>
        </w:rPr>
        <w:t xml:space="preserve"> </w:t>
      </w:r>
      <w:r>
        <w:rPr>
          <w:sz w:val="24"/>
        </w:rPr>
        <w:t>should be the same for all contractors and available through electronic means.</w:t>
      </w:r>
    </w:p>
    <w:p w14:paraId="6E7C6449" w14:textId="77777777" w:rsidR="006F5855" w:rsidRDefault="006F5855">
      <w:pPr>
        <w:pStyle w:val="BodyText"/>
        <w:spacing w:before="11"/>
        <w:rPr>
          <w:sz w:val="23"/>
        </w:rPr>
      </w:pPr>
    </w:p>
    <w:p w14:paraId="6E7C644A" w14:textId="77777777" w:rsidR="006F5855" w:rsidRDefault="005C55C1">
      <w:pPr>
        <w:pStyle w:val="ListParagraph"/>
        <w:numPr>
          <w:ilvl w:val="0"/>
          <w:numId w:val="1"/>
        </w:numPr>
        <w:tabs>
          <w:tab w:val="left" w:pos="1619"/>
          <w:tab w:val="left" w:pos="1620"/>
        </w:tabs>
        <w:spacing w:line="242" w:lineRule="auto"/>
        <w:ind w:right="417"/>
        <w:rPr>
          <w:sz w:val="24"/>
        </w:rPr>
      </w:pPr>
      <w:r>
        <w:rPr>
          <w:sz w:val="24"/>
        </w:rPr>
        <w:t>Calculations</w:t>
      </w:r>
      <w:r>
        <w:rPr>
          <w:spacing w:val="-5"/>
          <w:sz w:val="24"/>
        </w:rPr>
        <w:t xml:space="preserve"> </w:t>
      </w:r>
      <w:r>
        <w:rPr>
          <w:sz w:val="24"/>
        </w:rPr>
        <w:t>of</w:t>
      </w:r>
      <w:r>
        <w:rPr>
          <w:spacing w:val="-4"/>
          <w:sz w:val="24"/>
        </w:rPr>
        <w:t xml:space="preserve"> </w:t>
      </w:r>
      <w:r>
        <w:rPr>
          <w:sz w:val="24"/>
        </w:rPr>
        <w:t>interest,</w:t>
      </w:r>
      <w:r>
        <w:rPr>
          <w:spacing w:val="-5"/>
          <w:sz w:val="24"/>
        </w:rPr>
        <w:t xml:space="preserve"> </w:t>
      </w:r>
      <w:r>
        <w:rPr>
          <w:sz w:val="24"/>
        </w:rPr>
        <w:t>fees,</w:t>
      </w:r>
      <w:r>
        <w:rPr>
          <w:spacing w:val="-3"/>
          <w:sz w:val="24"/>
        </w:rPr>
        <w:t xml:space="preserve"> </w:t>
      </w:r>
      <w:r>
        <w:rPr>
          <w:sz w:val="24"/>
        </w:rPr>
        <w:t>interest</w:t>
      </w:r>
      <w:r>
        <w:rPr>
          <w:spacing w:val="-2"/>
          <w:sz w:val="24"/>
        </w:rPr>
        <w:t xml:space="preserve"> </w:t>
      </w:r>
      <w:r>
        <w:rPr>
          <w:sz w:val="24"/>
        </w:rPr>
        <w:t>capitalization,</w:t>
      </w:r>
      <w:r>
        <w:rPr>
          <w:spacing w:val="-3"/>
          <w:sz w:val="24"/>
        </w:rPr>
        <w:t xml:space="preserve"> </w:t>
      </w:r>
      <w:r>
        <w:rPr>
          <w:sz w:val="24"/>
        </w:rPr>
        <w:t>and</w:t>
      </w:r>
      <w:r>
        <w:rPr>
          <w:spacing w:val="-2"/>
          <w:sz w:val="24"/>
        </w:rPr>
        <w:t xml:space="preserve"> </w:t>
      </w:r>
      <w:r>
        <w:rPr>
          <w:sz w:val="24"/>
        </w:rPr>
        <w:t>application</w:t>
      </w:r>
      <w:r>
        <w:rPr>
          <w:spacing w:val="-4"/>
          <w:sz w:val="24"/>
        </w:rPr>
        <w:t xml:space="preserve"> </w:t>
      </w:r>
      <w:r>
        <w:rPr>
          <w:sz w:val="24"/>
        </w:rPr>
        <w:t>of</w:t>
      </w:r>
      <w:r>
        <w:rPr>
          <w:spacing w:val="-2"/>
          <w:sz w:val="24"/>
        </w:rPr>
        <w:t xml:space="preserve"> </w:t>
      </w:r>
      <w:r>
        <w:rPr>
          <w:sz w:val="24"/>
        </w:rPr>
        <w:t>payments</w:t>
      </w:r>
      <w:r>
        <w:rPr>
          <w:spacing w:val="-5"/>
          <w:sz w:val="24"/>
        </w:rPr>
        <w:t xml:space="preserve"> </w:t>
      </w:r>
      <w:r>
        <w:rPr>
          <w:sz w:val="24"/>
        </w:rPr>
        <w:t>to</w:t>
      </w:r>
      <w:r>
        <w:rPr>
          <w:spacing w:val="-4"/>
          <w:sz w:val="24"/>
        </w:rPr>
        <w:t xml:space="preserve"> </w:t>
      </w:r>
      <w:r>
        <w:rPr>
          <w:sz w:val="24"/>
        </w:rPr>
        <w:t>principal and interest should all be standard and consistent among the contractors.</w:t>
      </w:r>
    </w:p>
    <w:p w14:paraId="6E7C644B" w14:textId="77777777" w:rsidR="006F5855" w:rsidRDefault="006F5855">
      <w:pPr>
        <w:pStyle w:val="BodyText"/>
        <w:spacing w:before="7"/>
        <w:rPr>
          <w:sz w:val="23"/>
        </w:rPr>
      </w:pPr>
    </w:p>
    <w:p w14:paraId="6E7C644C" w14:textId="77777777" w:rsidR="006F5855" w:rsidRDefault="005C55C1">
      <w:pPr>
        <w:pStyle w:val="ListParagraph"/>
        <w:numPr>
          <w:ilvl w:val="0"/>
          <w:numId w:val="1"/>
        </w:numPr>
        <w:tabs>
          <w:tab w:val="left" w:pos="1619"/>
          <w:tab w:val="left" w:pos="1620"/>
        </w:tabs>
        <w:spacing w:before="1"/>
        <w:rPr>
          <w:sz w:val="24"/>
        </w:rPr>
      </w:pPr>
      <w:r>
        <w:rPr>
          <w:sz w:val="24"/>
        </w:rPr>
        <w:t>Performance</w:t>
      </w:r>
      <w:r>
        <w:rPr>
          <w:spacing w:val="-5"/>
          <w:sz w:val="24"/>
        </w:rPr>
        <w:t xml:space="preserve"> </w:t>
      </w:r>
      <w:r>
        <w:rPr>
          <w:sz w:val="24"/>
        </w:rPr>
        <w:t>measures</w:t>
      </w:r>
      <w:r>
        <w:rPr>
          <w:spacing w:val="-2"/>
          <w:sz w:val="24"/>
        </w:rPr>
        <w:t xml:space="preserve"> </w:t>
      </w:r>
      <w:r>
        <w:rPr>
          <w:sz w:val="24"/>
        </w:rPr>
        <w:t>should</w:t>
      </w:r>
      <w:r>
        <w:rPr>
          <w:spacing w:val="-3"/>
          <w:sz w:val="24"/>
        </w:rPr>
        <w:t xml:space="preserve"> </w:t>
      </w:r>
      <w:r>
        <w:rPr>
          <w:sz w:val="24"/>
        </w:rPr>
        <w:t>be</w:t>
      </w:r>
      <w:r>
        <w:rPr>
          <w:spacing w:val="-1"/>
          <w:sz w:val="24"/>
        </w:rPr>
        <w:t xml:space="preserve"> </w:t>
      </w:r>
      <w:r>
        <w:rPr>
          <w:sz w:val="24"/>
        </w:rPr>
        <w:t>relevant and</w:t>
      </w:r>
      <w:r>
        <w:rPr>
          <w:spacing w:val="-2"/>
          <w:sz w:val="24"/>
        </w:rPr>
        <w:t xml:space="preserve"> </w:t>
      </w:r>
      <w:r>
        <w:rPr>
          <w:sz w:val="24"/>
        </w:rPr>
        <w:t>uniformly</w:t>
      </w:r>
      <w:r>
        <w:rPr>
          <w:spacing w:val="-2"/>
          <w:sz w:val="24"/>
        </w:rPr>
        <w:t xml:space="preserve"> </w:t>
      </w:r>
      <w:r>
        <w:rPr>
          <w:sz w:val="24"/>
        </w:rPr>
        <w:t>applied</w:t>
      </w:r>
      <w:r>
        <w:rPr>
          <w:spacing w:val="-3"/>
          <w:sz w:val="24"/>
        </w:rPr>
        <w:t xml:space="preserve"> </w:t>
      </w:r>
      <w:r>
        <w:rPr>
          <w:sz w:val="24"/>
        </w:rPr>
        <w:t>to</w:t>
      </w:r>
      <w:r>
        <w:rPr>
          <w:spacing w:val="-3"/>
          <w:sz w:val="24"/>
        </w:rPr>
        <w:t xml:space="preserve"> </w:t>
      </w:r>
      <w:r>
        <w:rPr>
          <w:sz w:val="24"/>
        </w:rPr>
        <w:t xml:space="preserve">all </w:t>
      </w:r>
      <w:r>
        <w:rPr>
          <w:spacing w:val="-2"/>
          <w:sz w:val="24"/>
        </w:rPr>
        <w:t>contractors.</w:t>
      </w:r>
    </w:p>
    <w:p w14:paraId="6E7C644D" w14:textId="77777777" w:rsidR="006F5855" w:rsidRDefault="006F5855">
      <w:pPr>
        <w:pStyle w:val="BodyText"/>
        <w:spacing w:before="11"/>
        <w:rPr>
          <w:sz w:val="23"/>
        </w:rPr>
      </w:pPr>
    </w:p>
    <w:p w14:paraId="6E7C644E" w14:textId="77777777" w:rsidR="006F5855" w:rsidRDefault="005C55C1">
      <w:pPr>
        <w:pStyle w:val="ListParagraph"/>
        <w:numPr>
          <w:ilvl w:val="0"/>
          <w:numId w:val="1"/>
        </w:numPr>
        <w:tabs>
          <w:tab w:val="left" w:pos="1619"/>
          <w:tab w:val="left" w:pos="1620"/>
        </w:tabs>
        <w:spacing w:line="242" w:lineRule="auto"/>
        <w:ind w:right="959"/>
        <w:rPr>
          <w:sz w:val="24"/>
        </w:rPr>
      </w:pPr>
      <w:r>
        <w:rPr>
          <w:sz w:val="24"/>
        </w:rPr>
        <w:t>Contractor</w:t>
      </w:r>
      <w:r>
        <w:rPr>
          <w:spacing w:val="-2"/>
          <w:sz w:val="24"/>
        </w:rPr>
        <w:t xml:space="preserve"> </w:t>
      </w:r>
      <w:r>
        <w:rPr>
          <w:sz w:val="24"/>
        </w:rPr>
        <w:t>‘branding’</w:t>
      </w:r>
      <w:r>
        <w:rPr>
          <w:spacing w:val="-5"/>
          <w:sz w:val="24"/>
        </w:rPr>
        <w:t xml:space="preserve"> </w:t>
      </w:r>
      <w:r>
        <w:rPr>
          <w:sz w:val="24"/>
        </w:rPr>
        <w:t>and</w:t>
      </w:r>
      <w:r>
        <w:rPr>
          <w:spacing w:val="-1"/>
          <w:sz w:val="24"/>
        </w:rPr>
        <w:t xml:space="preserve"> </w:t>
      </w:r>
      <w:r>
        <w:rPr>
          <w:sz w:val="24"/>
        </w:rPr>
        <w:t>other</w:t>
      </w:r>
      <w:r>
        <w:rPr>
          <w:spacing w:val="-5"/>
          <w:sz w:val="24"/>
        </w:rPr>
        <w:t xml:space="preserve"> </w:t>
      </w:r>
      <w:r>
        <w:rPr>
          <w:sz w:val="24"/>
        </w:rPr>
        <w:t>marketing</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contractor</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borrower</w:t>
      </w:r>
      <w:r>
        <w:rPr>
          <w:spacing w:val="-2"/>
          <w:sz w:val="24"/>
        </w:rPr>
        <w:t xml:space="preserve"> </w:t>
      </w:r>
      <w:r>
        <w:rPr>
          <w:sz w:val="24"/>
        </w:rPr>
        <w:t>should</w:t>
      </w:r>
      <w:r>
        <w:rPr>
          <w:spacing w:val="-4"/>
          <w:sz w:val="24"/>
        </w:rPr>
        <w:t xml:space="preserve"> </w:t>
      </w:r>
      <w:r>
        <w:rPr>
          <w:sz w:val="24"/>
        </w:rPr>
        <w:t xml:space="preserve">be </w:t>
      </w:r>
      <w:r>
        <w:rPr>
          <w:spacing w:val="-2"/>
          <w:sz w:val="24"/>
        </w:rPr>
        <w:t>prohibited.</w:t>
      </w:r>
    </w:p>
    <w:p w14:paraId="6E7C644F" w14:textId="77777777" w:rsidR="006F5855" w:rsidRDefault="006F5855">
      <w:pPr>
        <w:pStyle w:val="BodyText"/>
      </w:pPr>
    </w:p>
    <w:p w14:paraId="6E7C6450" w14:textId="77777777" w:rsidR="006F5855" w:rsidRDefault="006F5855">
      <w:pPr>
        <w:pStyle w:val="BodyText"/>
        <w:spacing w:before="8"/>
        <w:rPr>
          <w:sz w:val="23"/>
        </w:rPr>
      </w:pPr>
    </w:p>
    <w:p w14:paraId="6E7C6451" w14:textId="77777777" w:rsidR="006F5855" w:rsidRDefault="005C55C1">
      <w:pPr>
        <w:pStyle w:val="BodyText"/>
        <w:ind w:left="900" w:right="149"/>
      </w:pPr>
      <w:r>
        <w:t>We support healthy competition among a limited number of contractors-too many contractors increase</w:t>
      </w:r>
      <w:r>
        <w:rPr>
          <w:spacing w:val="-3"/>
        </w:rPr>
        <w:t xml:space="preserve"> </w:t>
      </w:r>
      <w:r>
        <w:t>the</w:t>
      </w:r>
      <w:r>
        <w:rPr>
          <w:spacing w:val="-3"/>
        </w:rPr>
        <w:t xml:space="preserve"> </w:t>
      </w:r>
      <w:r>
        <w:t>complexity</w:t>
      </w:r>
      <w:r>
        <w:rPr>
          <w:spacing w:val="-5"/>
        </w:rPr>
        <w:t xml:space="preserve"> </w:t>
      </w:r>
      <w:r>
        <w:t>of</w:t>
      </w:r>
      <w:r>
        <w:rPr>
          <w:spacing w:val="-3"/>
        </w:rPr>
        <w:t xml:space="preserve"> </w:t>
      </w:r>
      <w:r>
        <w:t>the</w:t>
      </w:r>
      <w:r>
        <w:rPr>
          <w:spacing w:val="-3"/>
        </w:rPr>
        <w:t xml:space="preserve"> </w:t>
      </w:r>
      <w:r>
        <w:t>system</w:t>
      </w:r>
      <w:r>
        <w:rPr>
          <w:spacing w:val="-4"/>
        </w:rPr>
        <w:t xml:space="preserve"> </w:t>
      </w:r>
      <w:r>
        <w:t>and</w:t>
      </w:r>
      <w:r>
        <w:rPr>
          <w:spacing w:val="-3"/>
        </w:rPr>
        <w:t xml:space="preserve"> </w:t>
      </w:r>
      <w:r>
        <w:t>taxpayer</w:t>
      </w:r>
      <w:r>
        <w:rPr>
          <w:spacing w:val="-1"/>
        </w:rPr>
        <w:t xml:space="preserve"> </w:t>
      </w:r>
      <w:r>
        <w:t>cost.</w:t>
      </w:r>
      <w:r>
        <w:rPr>
          <w:spacing w:val="40"/>
        </w:rPr>
        <w:t xml:space="preserve"> </w:t>
      </w:r>
      <w:r>
        <w:t>Healthy</w:t>
      </w:r>
      <w:r>
        <w:rPr>
          <w:spacing w:val="-2"/>
        </w:rPr>
        <w:t xml:space="preserve"> </w:t>
      </w:r>
      <w:r>
        <w:t>competition</w:t>
      </w:r>
      <w:r>
        <w:rPr>
          <w:spacing w:val="-3"/>
        </w:rPr>
        <w:t xml:space="preserve"> </w:t>
      </w:r>
      <w:r>
        <w:t>can</w:t>
      </w:r>
      <w:r>
        <w:rPr>
          <w:spacing w:val="-3"/>
        </w:rPr>
        <w:t xml:space="preserve"> </w:t>
      </w:r>
      <w:r>
        <w:t>be</w:t>
      </w:r>
      <w:r>
        <w:rPr>
          <w:spacing w:val="-3"/>
        </w:rPr>
        <w:t xml:space="preserve"> </w:t>
      </w:r>
      <w:r>
        <w:t>managed in a way that is invisible to the borrower.</w:t>
      </w:r>
    </w:p>
    <w:p w14:paraId="6E7C6452" w14:textId="77777777" w:rsidR="006F5855" w:rsidRDefault="006F5855">
      <w:pPr>
        <w:pStyle w:val="BodyText"/>
        <w:spacing w:before="11"/>
        <w:rPr>
          <w:sz w:val="23"/>
        </w:rPr>
      </w:pPr>
    </w:p>
    <w:p w14:paraId="0C193CED" w14:textId="24E48DD9" w:rsidR="00CD53DE" w:rsidRDefault="002B52F0">
      <w:pPr>
        <w:pStyle w:val="Heading1"/>
        <w:rPr>
          <w:color w:val="212121"/>
          <w:u w:color="212121"/>
        </w:rPr>
      </w:pPr>
      <w:r>
        <w:rPr>
          <w:color w:val="212121"/>
          <w:u w:color="212121"/>
        </w:rPr>
        <w:t>Strengthen</w:t>
      </w:r>
      <w:r w:rsidR="00CD53DE">
        <w:rPr>
          <w:color w:val="212121"/>
          <w:u w:color="212121"/>
        </w:rPr>
        <w:t xml:space="preserve"> Loan Exit Counseling </w:t>
      </w:r>
    </w:p>
    <w:p w14:paraId="5B0859EA" w14:textId="77777777" w:rsidR="00560B6D" w:rsidRDefault="00560B6D">
      <w:pPr>
        <w:pStyle w:val="Heading1"/>
        <w:rPr>
          <w:color w:val="212121"/>
          <w:u w:color="212121"/>
        </w:rPr>
      </w:pPr>
    </w:p>
    <w:p w14:paraId="26A7AA8F" w14:textId="2D2AA71A" w:rsidR="00560B6D" w:rsidRDefault="0021564B">
      <w:pPr>
        <w:pStyle w:val="Heading1"/>
        <w:rPr>
          <w:b w:val="0"/>
          <w:bCs w:val="0"/>
          <w:color w:val="212121"/>
          <w:u w:val="none" w:color="212121"/>
        </w:rPr>
      </w:pPr>
      <w:r>
        <w:rPr>
          <w:b w:val="0"/>
          <w:bCs w:val="0"/>
          <w:color w:val="212121"/>
          <w:u w:val="none" w:color="212121"/>
        </w:rPr>
        <w:t xml:space="preserve">Require consumer testing every 4-5 years to assess the effectiveness of exit counseling for borrowers leaving higher education.  As possible include both students graduating from undergraduate and graduate programs and those who withdraw without </w:t>
      </w:r>
      <w:r w:rsidR="002B52F0">
        <w:rPr>
          <w:b w:val="0"/>
          <w:bCs w:val="0"/>
          <w:color w:val="212121"/>
          <w:u w:val="none" w:color="212121"/>
        </w:rPr>
        <w:t>graduating as those without a degree are often the least likely to successfully repay their loans and to understand the repayment options.</w:t>
      </w:r>
    </w:p>
    <w:p w14:paraId="74EE36A0" w14:textId="77777777" w:rsidR="002B52F0" w:rsidRPr="0021564B" w:rsidRDefault="002B52F0">
      <w:pPr>
        <w:pStyle w:val="Heading1"/>
        <w:rPr>
          <w:b w:val="0"/>
          <w:bCs w:val="0"/>
          <w:color w:val="212121"/>
          <w:u w:val="none" w:color="212121"/>
        </w:rPr>
      </w:pPr>
    </w:p>
    <w:p w14:paraId="510CD86D" w14:textId="3FA2B99C" w:rsidR="00FF4DF5" w:rsidRDefault="00FF4DF5">
      <w:pPr>
        <w:pStyle w:val="Heading1"/>
        <w:rPr>
          <w:b w:val="0"/>
          <w:bCs w:val="0"/>
          <w:color w:val="212121"/>
          <w:u w:val="none" w:color="212121"/>
        </w:rPr>
      </w:pPr>
      <w:r>
        <w:rPr>
          <w:b w:val="0"/>
          <w:bCs w:val="0"/>
          <w:color w:val="212121"/>
          <w:u w:val="none" w:color="212121"/>
        </w:rPr>
        <w:t xml:space="preserve">Exit counseling should be required to include a direct comparison of repayment plans </w:t>
      </w:r>
      <w:r w:rsidR="00F1451D">
        <w:rPr>
          <w:b w:val="0"/>
          <w:bCs w:val="0"/>
          <w:color w:val="212121"/>
          <w:u w:val="none" w:color="212121"/>
        </w:rPr>
        <w:t xml:space="preserve">for the borrower which incorporates their actual borrowing and </w:t>
      </w:r>
      <w:r w:rsidR="0087642D">
        <w:rPr>
          <w:b w:val="0"/>
          <w:bCs w:val="0"/>
          <w:color w:val="212121"/>
          <w:u w:val="none" w:color="212121"/>
        </w:rPr>
        <w:t>their expected next steps in employment, graduate school or other post-graduation plans.  Borrowers should then be able to directly enroll in the most advantageous plan from the counseling.</w:t>
      </w:r>
    </w:p>
    <w:p w14:paraId="75104ADC" w14:textId="77777777" w:rsidR="0087642D" w:rsidRDefault="0087642D">
      <w:pPr>
        <w:pStyle w:val="Heading1"/>
        <w:rPr>
          <w:b w:val="0"/>
          <w:bCs w:val="0"/>
          <w:color w:val="212121"/>
          <w:u w:val="none" w:color="212121"/>
        </w:rPr>
      </w:pPr>
    </w:p>
    <w:p w14:paraId="707D17EC" w14:textId="12A2CDB5" w:rsidR="0087642D" w:rsidRDefault="0087642D">
      <w:pPr>
        <w:pStyle w:val="Heading1"/>
        <w:rPr>
          <w:b w:val="0"/>
          <w:bCs w:val="0"/>
          <w:color w:val="212121"/>
          <w:u w:val="none" w:color="212121"/>
        </w:rPr>
      </w:pPr>
      <w:r>
        <w:rPr>
          <w:b w:val="0"/>
          <w:bCs w:val="0"/>
          <w:color w:val="212121"/>
          <w:u w:val="none" w:color="212121"/>
        </w:rPr>
        <w:t xml:space="preserve">Further, while schools cannot require exit counseling, those borrowers who do not complete the counseling should receive </w:t>
      </w:r>
      <w:r w:rsidR="00B533C6">
        <w:rPr>
          <w:b w:val="0"/>
          <w:bCs w:val="0"/>
          <w:color w:val="212121"/>
          <w:u w:val="none" w:color="212121"/>
        </w:rPr>
        <w:t xml:space="preserve">direct </w:t>
      </w:r>
      <w:r>
        <w:rPr>
          <w:b w:val="0"/>
          <w:bCs w:val="0"/>
          <w:color w:val="212121"/>
          <w:u w:val="none" w:color="212121"/>
        </w:rPr>
        <w:t>outreach from the Department to assist them in selecting the best repayment plan</w:t>
      </w:r>
      <w:r w:rsidR="00B533C6">
        <w:rPr>
          <w:b w:val="0"/>
          <w:bCs w:val="0"/>
          <w:color w:val="212121"/>
          <w:u w:val="none" w:color="212121"/>
        </w:rPr>
        <w:t xml:space="preserve"> and insuring they are aware of their loan balances and options.  Borrowers who do not actively select a plan should be defaulted into an income driven repayment plan</w:t>
      </w:r>
      <w:r w:rsidR="003860D2">
        <w:rPr>
          <w:b w:val="0"/>
          <w:bCs w:val="0"/>
          <w:color w:val="212121"/>
          <w:u w:val="none" w:color="212121"/>
        </w:rPr>
        <w:t>.</w:t>
      </w:r>
    </w:p>
    <w:p w14:paraId="6D92B652" w14:textId="77777777" w:rsidR="00A77A73" w:rsidRDefault="00A77A73">
      <w:pPr>
        <w:pStyle w:val="Heading1"/>
        <w:rPr>
          <w:b w:val="0"/>
          <w:bCs w:val="0"/>
          <w:color w:val="212121"/>
          <w:u w:val="none" w:color="212121"/>
        </w:rPr>
      </w:pPr>
    </w:p>
    <w:p w14:paraId="543ACA4D" w14:textId="5EA22368" w:rsidR="00A77A73" w:rsidRPr="00A77A73" w:rsidRDefault="00A77A73">
      <w:pPr>
        <w:pStyle w:val="Heading1"/>
        <w:rPr>
          <w:u w:val="none"/>
        </w:rPr>
      </w:pPr>
      <w:r>
        <w:rPr>
          <w:rFonts w:ascii="Arial" w:hAnsi="Arial" w:cs="Arial"/>
          <w:sz w:val="20"/>
          <w:szCs w:val="20"/>
        </w:rPr>
        <w:t xml:space="preserve">Maximize the </w:t>
      </w:r>
      <w:r w:rsidR="00D75E31">
        <w:rPr>
          <w:rFonts w:ascii="Arial" w:hAnsi="Arial" w:cs="Arial"/>
          <w:sz w:val="20"/>
          <w:szCs w:val="20"/>
        </w:rPr>
        <w:t xml:space="preserve">implementation of the </w:t>
      </w:r>
      <w:r w:rsidRPr="00A77A73">
        <w:rPr>
          <w:rFonts w:ascii="Arial" w:hAnsi="Arial" w:cs="Arial"/>
          <w:sz w:val="20"/>
          <w:szCs w:val="20"/>
        </w:rPr>
        <w:t xml:space="preserve"> FUTURE </w:t>
      </w:r>
      <w:proofErr w:type="spellStart"/>
      <w:r w:rsidR="00D75E31">
        <w:rPr>
          <w:rFonts w:ascii="Arial" w:hAnsi="Arial" w:cs="Arial"/>
          <w:sz w:val="20"/>
          <w:szCs w:val="20"/>
        </w:rPr>
        <w:t>Act</w:t>
      </w:r>
      <w:r w:rsidRPr="00A77A73">
        <w:rPr>
          <w:rFonts w:ascii="Arial" w:hAnsi="Arial" w:cs="Arial"/>
          <w:sz w:val="20"/>
          <w:szCs w:val="20"/>
        </w:rPr>
        <w:t>t</w:t>
      </w:r>
      <w:proofErr w:type="spellEnd"/>
    </w:p>
    <w:p w14:paraId="6E7C6454" w14:textId="77777777" w:rsidR="006F5855" w:rsidRDefault="006F5855">
      <w:pPr>
        <w:pStyle w:val="BodyText"/>
        <w:rPr>
          <w:b/>
          <w:sz w:val="20"/>
        </w:rPr>
      </w:pPr>
    </w:p>
    <w:p w14:paraId="3BE486A6" w14:textId="26D2F957" w:rsidR="006D2A26" w:rsidRDefault="00D75E31" w:rsidP="006D2A26">
      <w:pPr>
        <w:pStyle w:val="BodyText"/>
        <w:ind w:left="899" w:right="107"/>
      </w:pPr>
      <w:r>
        <w:t>The</w:t>
      </w:r>
      <w:r w:rsidR="006D2A26">
        <w:t xml:space="preserve"> data sharing with IRS allowed by the FUTURE act should enable borrowers to more easily </w:t>
      </w:r>
      <w:r>
        <w:t>enroll</w:t>
      </w:r>
      <w:r w:rsidR="005C55C1">
        <w:t xml:space="preserve"> and </w:t>
      </w:r>
      <w:r w:rsidR="006D2A26">
        <w:t>maintain enrollment in income-based plans, and renew enrollment in an easy and timely way.</w:t>
      </w:r>
      <w:r w:rsidR="006D2A26">
        <w:rPr>
          <w:spacing w:val="40"/>
        </w:rPr>
        <w:t xml:space="preserve"> </w:t>
      </w:r>
      <w:r w:rsidR="006D2A26">
        <w:t>Sharing IRS data for multiple years in order to verify income and household size-</w:t>
      </w:r>
      <w:r w:rsidR="006D2A26">
        <w:rPr>
          <w:spacing w:val="-3"/>
        </w:rPr>
        <w:t xml:space="preserve"> </w:t>
      </w:r>
      <w:r w:rsidR="006D2A26">
        <w:t>and</w:t>
      </w:r>
      <w:r w:rsidR="006D2A26">
        <w:rPr>
          <w:spacing w:val="-3"/>
        </w:rPr>
        <w:t xml:space="preserve"> </w:t>
      </w:r>
      <w:r w:rsidR="006D2A26">
        <w:t>for</w:t>
      </w:r>
      <w:r w:rsidR="006D2A26">
        <w:rPr>
          <w:spacing w:val="-1"/>
        </w:rPr>
        <w:t xml:space="preserve"> </w:t>
      </w:r>
      <w:r w:rsidR="006D2A26">
        <w:t>multiple</w:t>
      </w:r>
      <w:r w:rsidR="006D2A26">
        <w:rPr>
          <w:spacing w:val="-1"/>
        </w:rPr>
        <w:t xml:space="preserve"> </w:t>
      </w:r>
      <w:r w:rsidR="006D2A26">
        <w:t>years-</w:t>
      </w:r>
      <w:r w:rsidR="006D2A26">
        <w:rPr>
          <w:spacing w:val="-1"/>
        </w:rPr>
        <w:t xml:space="preserve"> </w:t>
      </w:r>
      <w:r w:rsidR="006D2A26">
        <w:t>minimizes</w:t>
      </w:r>
      <w:r w:rsidR="006D2A26">
        <w:rPr>
          <w:spacing w:val="-4"/>
        </w:rPr>
        <w:t xml:space="preserve"> </w:t>
      </w:r>
      <w:r w:rsidR="006D2A26">
        <w:t>confusion</w:t>
      </w:r>
      <w:r w:rsidR="006D2A26">
        <w:rPr>
          <w:spacing w:val="-3"/>
        </w:rPr>
        <w:t xml:space="preserve"> </w:t>
      </w:r>
      <w:r w:rsidR="006D2A26">
        <w:t>and</w:t>
      </w:r>
      <w:r w:rsidR="006D2A26">
        <w:rPr>
          <w:spacing w:val="-3"/>
        </w:rPr>
        <w:t xml:space="preserve"> </w:t>
      </w:r>
      <w:r w:rsidR="006D2A26">
        <w:t>burden</w:t>
      </w:r>
      <w:r w:rsidR="006D2A26">
        <w:rPr>
          <w:spacing w:val="-3"/>
        </w:rPr>
        <w:t xml:space="preserve"> </w:t>
      </w:r>
      <w:r w:rsidR="006D2A26">
        <w:t>to</w:t>
      </w:r>
      <w:r w:rsidR="006D2A26">
        <w:rPr>
          <w:spacing w:val="-3"/>
        </w:rPr>
        <w:t xml:space="preserve"> </w:t>
      </w:r>
      <w:r w:rsidR="006D2A26">
        <w:t>the</w:t>
      </w:r>
      <w:r w:rsidR="006D2A26">
        <w:rPr>
          <w:spacing w:val="-3"/>
        </w:rPr>
        <w:t xml:space="preserve"> </w:t>
      </w:r>
      <w:r w:rsidR="006D2A26">
        <w:t>borrower</w:t>
      </w:r>
      <w:r w:rsidR="006D2A26">
        <w:rPr>
          <w:spacing w:val="-4"/>
        </w:rPr>
        <w:t xml:space="preserve"> </w:t>
      </w:r>
      <w:r w:rsidR="006D2A26">
        <w:t>by</w:t>
      </w:r>
      <w:r w:rsidR="006D2A26">
        <w:rPr>
          <w:spacing w:val="-2"/>
        </w:rPr>
        <w:t xml:space="preserve"> </w:t>
      </w:r>
      <w:r w:rsidR="006D2A26">
        <w:t>utilizing</w:t>
      </w:r>
      <w:r w:rsidR="006D2A26">
        <w:rPr>
          <w:spacing w:val="-2"/>
        </w:rPr>
        <w:t xml:space="preserve"> </w:t>
      </w:r>
      <w:r w:rsidR="006D2A26">
        <w:t>available</w:t>
      </w:r>
      <w:r w:rsidR="006D2A26">
        <w:rPr>
          <w:spacing w:val="-6"/>
        </w:rPr>
        <w:t xml:space="preserve"> </w:t>
      </w:r>
      <w:r w:rsidR="006D2A26">
        <w:t>data to assist borrowers in enrolling in or maintaining</w:t>
      </w:r>
      <w:r w:rsidR="006D2A26">
        <w:rPr>
          <w:spacing w:val="-3"/>
        </w:rPr>
        <w:t xml:space="preserve"> </w:t>
      </w:r>
      <w:r w:rsidR="006D2A26">
        <w:t xml:space="preserve">their enrollment in income-based plans. It is vital that ED work with the IRS to determine options for an auto-enrollment process. They should also proactively remind borrowers to complete their annual certification, and provide clear instructions to those that missed deadlines on how to re-certify their income and family size to get back on track for </w:t>
      </w:r>
      <w:r w:rsidR="006D2A26">
        <w:rPr>
          <w:spacing w:val="-4"/>
        </w:rPr>
        <w:t>PSLF.</w:t>
      </w:r>
    </w:p>
    <w:p w14:paraId="6E7C6457" w14:textId="77777777" w:rsidR="006F5855" w:rsidRDefault="006F5855">
      <w:pPr>
        <w:pStyle w:val="BodyText"/>
        <w:spacing w:before="5"/>
        <w:rPr>
          <w:sz w:val="13"/>
        </w:rPr>
      </w:pPr>
    </w:p>
    <w:p w14:paraId="6E7C6458" w14:textId="77777777" w:rsidR="006F5855" w:rsidRDefault="005C55C1">
      <w:pPr>
        <w:pStyle w:val="BodyText"/>
        <w:spacing w:before="52"/>
        <w:ind w:left="900" w:right="124"/>
        <w:jc w:val="both"/>
      </w:pPr>
      <w:r>
        <w:rPr>
          <w:color w:val="212121"/>
        </w:rPr>
        <w:t>Capitalization is</w:t>
      </w:r>
      <w:r>
        <w:rPr>
          <w:color w:val="212121"/>
          <w:spacing w:val="-4"/>
        </w:rPr>
        <w:t xml:space="preserve"> </w:t>
      </w:r>
      <w:r>
        <w:rPr>
          <w:color w:val="212121"/>
        </w:rPr>
        <w:t>not required in</w:t>
      </w:r>
      <w:r>
        <w:rPr>
          <w:color w:val="212121"/>
          <w:spacing w:val="-3"/>
        </w:rPr>
        <w:t xml:space="preserve"> </w:t>
      </w:r>
      <w:r>
        <w:rPr>
          <w:color w:val="212121"/>
        </w:rPr>
        <w:t>federal</w:t>
      </w:r>
      <w:r>
        <w:rPr>
          <w:color w:val="212121"/>
          <w:spacing w:val="-1"/>
        </w:rPr>
        <w:t xml:space="preserve"> </w:t>
      </w:r>
      <w:r>
        <w:rPr>
          <w:color w:val="212121"/>
        </w:rPr>
        <w:t>law.</w:t>
      </w:r>
      <w:r>
        <w:rPr>
          <w:color w:val="212121"/>
          <w:spacing w:val="-2"/>
        </w:rPr>
        <w:t xml:space="preserve"> </w:t>
      </w:r>
      <w:r>
        <w:rPr>
          <w:color w:val="212121"/>
        </w:rPr>
        <w:t>It</w:t>
      </w:r>
      <w:r>
        <w:rPr>
          <w:color w:val="212121"/>
          <w:spacing w:val="-3"/>
        </w:rPr>
        <w:t xml:space="preserve"> </w:t>
      </w:r>
      <w:r>
        <w:rPr>
          <w:color w:val="212121"/>
        </w:rPr>
        <w:t>is</w:t>
      </w:r>
      <w:r>
        <w:rPr>
          <w:color w:val="212121"/>
          <w:spacing w:val="-2"/>
        </w:rPr>
        <w:t xml:space="preserve"> </w:t>
      </w:r>
      <w:r>
        <w:rPr>
          <w:color w:val="212121"/>
        </w:rPr>
        <w:t>a</w:t>
      </w:r>
      <w:r>
        <w:rPr>
          <w:color w:val="212121"/>
          <w:spacing w:val="-6"/>
        </w:rPr>
        <w:t xml:space="preserve"> </w:t>
      </w:r>
      <w:r>
        <w:rPr>
          <w:color w:val="212121"/>
        </w:rPr>
        <w:t>holdover</w:t>
      </w:r>
      <w:r>
        <w:rPr>
          <w:color w:val="212121"/>
          <w:spacing w:val="-4"/>
        </w:rPr>
        <w:t xml:space="preserve"> </w:t>
      </w:r>
      <w:r>
        <w:rPr>
          <w:color w:val="212121"/>
        </w:rPr>
        <w:t>from</w:t>
      </w:r>
      <w:r>
        <w:rPr>
          <w:color w:val="212121"/>
          <w:spacing w:val="-4"/>
        </w:rPr>
        <w:t xml:space="preserve"> </w:t>
      </w:r>
      <w:r>
        <w:rPr>
          <w:color w:val="212121"/>
        </w:rPr>
        <w:t>the</w:t>
      </w:r>
      <w:r>
        <w:rPr>
          <w:color w:val="212121"/>
          <w:spacing w:val="-3"/>
        </w:rPr>
        <w:t xml:space="preserve"> </w:t>
      </w:r>
      <w:r>
        <w:rPr>
          <w:color w:val="212121"/>
        </w:rPr>
        <w:t>previous</w:t>
      </w:r>
      <w:r>
        <w:rPr>
          <w:color w:val="212121"/>
          <w:spacing w:val="-2"/>
        </w:rPr>
        <w:t xml:space="preserve"> </w:t>
      </w:r>
      <w:r>
        <w:rPr>
          <w:color w:val="212121"/>
        </w:rPr>
        <w:t>Federal</w:t>
      </w:r>
      <w:r>
        <w:rPr>
          <w:color w:val="212121"/>
          <w:spacing w:val="-2"/>
        </w:rPr>
        <w:t xml:space="preserve"> </w:t>
      </w:r>
      <w:r>
        <w:rPr>
          <w:color w:val="212121"/>
        </w:rPr>
        <w:t>Family</w:t>
      </w:r>
      <w:r>
        <w:rPr>
          <w:color w:val="212121"/>
          <w:spacing w:val="-2"/>
        </w:rPr>
        <w:t xml:space="preserve"> </w:t>
      </w:r>
      <w:r>
        <w:rPr>
          <w:color w:val="212121"/>
        </w:rPr>
        <w:t>Education Loan</w:t>
      </w:r>
      <w:r>
        <w:rPr>
          <w:color w:val="212121"/>
          <w:spacing w:val="-3"/>
        </w:rPr>
        <w:t xml:space="preserve"> </w:t>
      </w:r>
      <w:r>
        <w:rPr>
          <w:color w:val="212121"/>
        </w:rPr>
        <w:t>program.</w:t>
      </w:r>
      <w:r>
        <w:rPr>
          <w:color w:val="212121"/>
          <w:spacing w:val="40"/>
        </w:rPr>
        <w:t xml:space="preserve"> </w:t>
      </w:r>
      <w:r>
        <w:rPr>
          <w:color w:val="212121"/>
        </w:rPr>
        <w:t>It</w:t>
      </w:r>
      <w:r>
        <w:rPr>
          <w:color w:val="212121"/>
          <w:spacing w:val="-3"/>
        </w:rPr>
        <w:t xml:space="preserve"> </w:t>
      </w:r>
      <w:r>
        <w:rPr>
          <w:color w:val="212121"/>
        </w:rPr>
        <w:t>is</w:t>
      </w:r>
      <w:r>
        <w:rPr>
          <w:color w:val="212121"/>
          <w:spacing w:val="-2"/>
        </w:rPr>
        <w:t xml:space="preserve"> </w:t>
      </w:r>
      <w:r>
        <w:rPr>
          <w:color w:val="212121"/>
        </w:rPr>
        <w:t>not</w:t>
      </w:r>
      <w:r>
        <w:rPr>
          <w:color w:val="212121"/>
          <w:spacing w:val="-3"/>
        </w:rPr>
        <w:t xml:space="preserve"> </w:t>
      </w:r>
      <w:r>
        <w:rPr>
          <w:color w:val="212121"/>
        </w:rPr>
        <w:t>necessary</w:t>
      </w:r>
      <w:r>
        <w:rPr>
          <w:color w:val="212121"/>
          <w:spacing w:val="-2"/>
        </w:rPr>
        <w:t xml:space="preserve"> </w:t>
      </w:r>
      <w:r>
        <w:rPr>
          <w:color w:val="212121"/>
        </w:rPr>
        <w:t>to</w:t>
      </w:r>
      <w:r>
        <w:rPr>
          <w:color w:val="212121"/>
          <w:spacing w:val="-1"/>
        </w:rPr>
        <w:t xml:space="preserve"> </w:t>
      </w:r>
      <w:r>
        <w:rPr>
          <w:color w:val="212121"/>
        </w:rPr>
        <w:t>charge</w:t>
      </w:r>
      <w:r>
        <w:rPr>
          <w:color w:val="212121"/>
          <w:spacing w:val="-3"/>
        </w:rPr>
        <w:t xml:space="preserve"> </w:t>
      </w:r>
      <w:r>
        <w:rPr>
          <w:color w:val="212121"/>
        </w:rPr>
        <w:t>borrowers</w:t>
      </w:r>
      <w:r>
        <w:rPr>
          <w:color w:val="212121"/>
          <w:spacing w:val="-2"/>
        </w:rPr>
        <w:t xml:space="preserve"> </w:t>
      </w:r>
      <w:r>
        <w:rPr>
          <w:color w:val="212121"/>
        </w:rPr>
        <w:t>additional</w:t>
      </w:r>
      <w:r>
        <w:rPr>
          <w:color w:val="212121"/>
          <w:spacing w:val="-1"/>
        </w:rPr>
        <w:t xml:space="preserve"> </w:t>
      </w:r>
      <w:r>
        <w:rPr>
          <w:color w:val="212121"/>
        </w:rPr>
        <w:t>interest</w:t>
      </w:r>
      <w:r>
        <w:rPr>
          <w:color w:val="212121"/>
          <w:spacing w:val="-3"/>
        </w:rPr>
        <w:t xml:space="preserve"> </w:t>
      </w:r>
      <w:r>
        <w:rPr>
          <w:color w:val="212121"/>
        </w:rPr>
        <w:t>and</w:t>
      </w:r>
      <w:r>
        <w:rPr>
          <w:color w:val="212121"/>
          <w:spacing w:val="-3"/>
        </w:rPr>
        <w:t xml:space="preserve"> </w:t>
      </w:r>
      <w:r>
        <w:rPr>
          <w:color w:val="212121"/>
        </w:rPr>
        <w:t>we</w:t>
      </w:r>
      <w:r>
        <w:rPr>
          <w:color w:val="212121"/>
          <w:spacing w:val="-3"/>
        </w:rPr>
        <w:t xml:space="preserve"> </w:t>
      </w:r>
      <w:r>
        <w:rPr>
          <w:color w:val="212121"/>
        </w:rPr>
        <w:t>urge</w:t>
      </w:r>
      <w:r>
        <w:rPr>
          <w:color w:val="212121"/>
          <w:spacing w:val="-3"/>
        </w:rPr>
        <w:t xml:space="preserve"> </w:t>
      </w:r>
      <w:r>
        <w:rPr>
          <w:color w:val="212121"/>
        </w:rPr>
        <w:t>the</w:t>
      </w:r>
      <w:r>
        <w:rPr>
          <w:color w:val="212121"/>
          <w:spacing w:val="-1"/>
        </w:rPr>
        <w:t xml:space="preserve"> </w:t>
      </w:r>
      <w:r>
        <w:rPr>
          <w:color w:val="212121"/>
        </w:rPr>
        <w:t>Secretary</w:t>
      </w:r>
      <w:r>
        <w:rPr>
          <w:color w:val="212121"/>
          <w:spacing w:val="-2"/>
        </w:rPr>
        <w:t xml:space="preserve"> </w:t>
      </w:r>
      <w:r>
        <w:rPr>
          <w:color w:val="212121"/>
        </w:rPr>
        <w:t xml:space="preserve">to </w:t>
      </w:r>
      <w:r>
        <w:rPr>
          <w:color w:val="212121"/>
        </w:rPr>
        <w:lastRenderedPageBreak/>
        <w:t>consider elimination of this practice in the federal student loan programs.</w:t>
      </w:r>
    </w:p>
    <w:p w14:paraId="6E7C6459" w14:textId="77777777" w:rsidR="006F5855" w:rsidRDefault="006F5855">
      <w:pPr>
        <w:pStyle w:val="BodyText"/>
        <w:spacing w:before="2"/>
      </w:pPr>
    </w:p>
    <w:p w14:paraId="6E7C645A" w14:textId="77777777" w:rsidR="006F5855" w:rsidRDefault="005C55C1">
      <w:pPr>
        <w:pStyle w:val="BodyText"/>
        <w:ind w:left="900" w:right="76"/>
      </w:pPr>
      <w:r>
        <w:t>In closing, I</w:t>
      </w:r>
      <w:r>
        <w:rPr>
          <w:spacing w:val="-3"/>
        </w:rPr>
        <w:t xml:space="preserve"> </w:t>
      </w:r>
      <w:r>
        <w:t>would</w:t>
      </w:r>
      <w:r>
        <w:rPr>
          <w:spacing w:val="-2"/>
        </w:rPr>
        <w:t xml:space="preserve"> </w:t>
      </w:r>
      <w:r>
        <w:t>like</w:t>
      </w:r>
      <w:r>
        <w:rPr>
          <w:spacing w:val="-2"/>
        </w:rPr>
        <w:t xml:space="preserve"> </w:t>
      </w:r>
      <w:r>
        <w:t>to</w:t>
      </w:r>
      <w:r>
        <w:rPr>
          <w:spacing w:val="-2"/>
        </w:rPr>
        <w:t xml:space="preserve"> </w:t>
      </w:r>
      <w:r>
        <w:t>thank</w:t>
      </w:r>
      <w:r>
        <w:rPr>
          <w:spacing w:val="-2"/>
        </w:rPr>
        <w:t xml:space="preserve"> </w:t>
      </w:r>
      <w:r>
        <w:t>you again</w:t>
      </w:r>
      <w:r>
        <w:rPr>
          <w:spacing w:val="-2"/>
        </w:rPr>
        <w:t xml:space="preserve"> </w:t>
      </w:r>
      <w:r>
        <w:t>for</w:t>
      </w:r>
      <w:r>
        <w:rPr>
          <w:spacing w:val="-3"/>
        </w:rPr>
        <w:t xml:space="preserve"> </w:t>
      </w:r>
      <w:r>
        <w:t>the opportunity</w:t>
      </w:r>
      <w:r>
        <w:rPr>
          <w:spacing w:val="-4"/>
        </w:rPr>
        <w:t xml:space="preserve"> </w:t>
      </w:r>
      <w:r>
        <w:t>to</w:t>
      </w:r>
      <w:r>
        <w:rPr>
          <w:spacing w:val="-2"/>
        </w:rPr>
        <w:t xml:space="preserve"> </w:t>
      </w:r>
      <w:r>
        <w:t>present</w:t>
      </w:r>
      <w:r>
        <w:rPr>
          <w:spacing w:val="-2"/>
        </w:rPr>
        <w:t xml:space="preserve"> </w:t>
      </w:r>
      <w:r>
        <w:t>this</w:t>
      </w:r>
      <w:r>
        <w:rPr>
          <w:spacing w:val="-1"/>
        </w:rPr>
        <w:t xml:space="preserve"> </w:t>
      </w:r>
      <w:r>
        <w:t>testimony</w:t>
      </w:r>
      <w:r>
        <w:rPr>
          <w:spacing w:val="-4"/>
        </w:rPr>
        <w:t xml:space="preserve"> </w:t>
      </w:r>
      <w:r>
        <w:t>on</w:t>
      </w:r>
      <w:r>
        <w:rPr>
          <w:spacing w:val="-2"/>
        </w:rPr>
        <w:t xml:space="preserve"> </w:t>
      </w:r>
      <w:r>
        <w:t>behalf</w:t>
      </w:r>
      <w:r>
        <w:rPr>
          <w:spacing w:val="-2"/>
        </w:rPr>
        <w:t xml:space="preserve"> </w:t>
      </w:r>
      <w:r>
        <w:t>of</w:t>
      </w:r>
      <w:r>
        <w:rPr>
          <w:spacing w:val="-3"/>
        </w:rPr>
        <w:t xml:space="preserve"> </w:t>
      </w:r>
      <w:r>
        <w:t>the Higher Education Loan Coalition. Many of our members were the first schools to implement the Direct Loan program over 20 years ago and have years of expertise in operational and policy issues as well as compliance with the regulations for the program. The Coalition looks forward to participating in the negotiated rulemaking process.</w:t>
      </w:r>
    </w:p>
    <w:sectPr w:rsidR="006F5855">
      <w:headerReference w:type="default" r:id="rId8"/>
      <w:pgSz w:w="12240" w:h="15840"/>
      <w:pgMar w:top="2680" w:right="980" w:bottom="280" w:left="180" w:header="29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1CDB" w14:textId="77777777" w:rsidR="00CA2CE3" w:rsidRDefault="00CA2CE3">
      <w:r>
        <w:separator/>
      </w:r>
    </w:p>
  </w:endnote>
  <w:endnote w:type="continuationSeparator" w:id="0">
    <w:p w14:paraId="4CDDD21F" w14:textId="77777777" w:rsidR="00CA2CE3" w:rsidRDefault="00CA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49F0" w14:textId="77777777" w:rsidR="00CA2CE3" w:rsidRDefault="00CA2CE3">
      <w:r>
        <w:separator/>
      </w:r>
    </w:p>
  </w:footnote>
  <w:footnote w:type="continuationSeparator" w:id="0">
    <w:p w14:paraId="63B10989" w14:textId="77777777" w:rsidR="00CA2CE3" w:rsidRDefault="00CA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645D" w14:textId="77777777" w:rsidR="006F5855" w:rsidRDefault="005C55C1">
    <w:pPr>
      <w:pStyle w:val="BodyText"/>
      <w:spacing w:line="14" w:lineRule="auto"/>
      <w:rPr>
        <w:sz w:val="20"/>
      </w:rPr>
    </w:pPr>
    <w:r>
      <w:rPr>
        <w:noProof/>
      </w:rPr>
      <w:drawing>
        <wp:anchor distT="0" distB="0" distL="0" distR="0" simplePos="0" relativeHeight="487516160" behindDoc="1" locked="0" layoutInCell="1" allowOverlap="1" wp14:anchorId="6E7C645E" wp14:editId="6E7C645F">
          <wp:simplePos x="0" y="0"/>
          <wp:positionH relativeFrom="page">
            <wp:posOffset>188338</wp:posOffset>
          </wp:positionH>
          <wp:positionV relativeFrom="page">
            <wp:posOffset>188964</wp:posOffset>
          </wp:positionV>
          <wp:extent cx="1428440" cy="151755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428440" cy="15175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357C2"/>
    <w:multiLevelType w:val="hybridMultilevel"/>
    <w:tmpl w:val="CE1EF42A"/>
    <w:lvl w:ilvl="0" w:tplc="84B0F13E">
      <w:numFmt w:val="bullet"/>
      <w:lvlText w:val=""/>
      <w:lvlJc w:val="left"/>
      <w:pPr>
        <w:ind w:left="1620" w:hanging="360"/>
      </w:pPr>
      <w:rPr>
        <w:rFonts w:ascii="Symbol" w:eastAsia="Symbol" w:hAnsi="Symbol" w:cs="Symbol" w:hint="default"/>
        <w:b w:val="0"/>
        <w:bCs w:val="0"/>
        <w:i w:val="0"/>
        <w:iCs w:val="0"/>
        <w:w w:val="100"/>
        <w:sz w:val="24"/>
        <w:szCs w:val="24"/>
        <w:lang w:val="en-US" w:eastAsia="en-US" w:bidi="ar-SA"/>
      </w:rPr>
    </w:lvl>
    <w:lvl w:ilvl="1" w:tplc="99641990">
      <w:numFmt w:val="bullet"/>
      <w:lvlText w:val="•"/>
      <w:lvlJc w:val="left"/>
      <w:pPr>
        <w:ind w:left="2566" w:hanging="360"/>
      </w:pPr>
      <w:rPr>
        <w:rFonts w:hint="default"/>
        <w:lang w:val="en-US" w:eastAsia="en-US" w:bidi="ar-SA"/>
      </w:rPr>
    </w:lvl>
    <w:lvl w:ilvl="2" w:tplc="F9140256">
      <w:numFmt w:val="bullet"/>
      <w:lvlText w:val="•"/>
      <w:lvlJc w:val="left"/>
      <w:pPr>
        <w:ind w:left="3512" w:hanging="360"/>
      </w:pPr>
      <w:rPr>
        <w:rFonts w:hint="default"/>
        <w:lang w:val="en-US" w:eastAsia="en-US" w:bidi="ar-SA"/>
      </w:rPr>
    </w:lvl>
    <w:lvl w:ilvl="3" w:tplc="15A6EA5C">
      <w:numFmt w:val="bullet"/>
      <w:lvlText w:val="•"/>
      <w:lvlJc w:val="left"/>
      <w:pPr>
        <w:ind w:left="4458" w:hanging="360"/>
      </w:pPr>
      <w:rPr>
        <w:rFonts w:hint="default"/>
        <w:lang w:val="en-US" w:eastAsia="en-US" w:bidi="ar-SA"/>
      </w:rPr>
    </w:lvl>
    <w:lvl w:ilvl="4" w:tplc="83805528">
      <w:numFmt w:val="bullet"/>
      <w:lvlText w:val="•"/>
      <w:lvlJc w:val="left"/>
      <w:pPr>
        <w:ind w:left="5404" w:hanging="360"/>
      </w:pPr>
      <w:rPr>
        <w:rFonts w:hint="default"/>
        <w:lang w:val="en-US" w:eastAsia="en-US" w:bidi="ar-SA"/>
      </w:rPr>
    </w:lvl>
    <w:lvl w:ilvl="5" w:tplc="646C19B2">
      <w:numFmt w:val="bullet"/>
      <w:lvlText w:val="•"/>
      <w:lvlJc w:val="left"/>
      <w:pPr>
        <w:ind w:left="6350" w:hanging="360"/>
      </w:pPr>
      <w:rPr>
        <w:rFonts w:hint="default"/>
        <w:lang w:val="en-US" w:eastAsia="en-US" w:bidi="ar-SA"/>
      </w:rPr>
    </w:lvl>
    <w:lvl w:ilvl="6" w:tplc="3D6004C6">
      <w:numFmt w:val="bullet"/>
      <w:lvlText w:val="•"/>
      <w:lvlJc w:val="left"/>
      <w:pPr>
        <w:ind w:left="7296" w:hanging="360"/>
      </w:pPr>
      <w:rPr>
        <w:rFonts w:hint="default"/>
        <w:lang w:val="en-US" w:eastAsia="en-US" w:bidi="ar-SA"/>
      </w:rPr>
    </w:lvl>
    <w:lvl w:ilvl="7" w:tplc="722EBC04">
      <w:numFmt w:val="bullet"/>
      <w:lvlText w:val="•"/>
      <w:lvlJc w:val="left"/>
      <w:pPr>
        <w:ind w:left="8242" w:hanging="360"/>
      </w:pPr>
      <w:rPr>
        <w:rFonts w:hint="default"/>
        <w:lang w:val="en-US" w:eastAsia="en-US" w:bidi="ar-SA"/>
      </w:rPr>
    </w:lvl>
    <w:lvl w:ilvl="8" w:tplc="7A48C0A2">
      <w:numFmt w:val="bullet"/>
      <w:lvlText w:val="•"/>
      <w:lvlJc w:val="left"/>
      <w:pPr>
        <w:ind w:left="9188" w:hanging="360"/>
      </w:pPr>
      <w:rPr>
        <w:rFonts w:hint="default"/>
        <w:lang w:val="en-US" w:eastAsia="en-US" w:bidi="ar-SA"/>
      </w:rPr>
    </w:lvl>
  </w:abstractNum>
  <w:num w:numId="1" w16cid:durableId="98084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F5855"/>
    <w:rsid w:val="0021564B"/>
    <w:rsid w:val="002B52F0"/>
    <w:rsid w:val="003860D2"/>
    <w:rsid w:val="004A5D08"/>
    <w:rsid w:val="00560B6D"/>
    <w:rsid w:val="005C55C1"/>
    <w:rsid w:val="005E6AD6"/>
    <w:rsid w:val="006D2A26"/>
    <w:rsid w:val="006F5855"/>
    <w:rsid w:val="00701124"/>
    <w:rsid w:val="00805D63"/>
    <w:rsid w:val="0087642D"/>
    <w:rsid w:val="008A2D4D"/>
    <w:rsid w:val="008E3CCB"/>
    <w:rsid w:val="00A77A73"/>
    <w:rsid w:val="00B1300D"/>
    <w:rsid w:val="00B533C6"/>
    <w:rsid w:val="00C7543B"/>
    <w:rsid w:val="00CA2CE3"/>
    <w:rsid w:val="00CD53DE"/>
    <w:rsid w:val="00D75E31"/>
    <w:rsid w:val="00F1451D"/>
    <w:rsid w:val="00FF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63F7"/>
  <w15:docId w15:val="{BAF29F80-288B-42AD-A4AE-C8CB6106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Feldman, Rachelle</cp:lastModifiedBy>
  <cp:revision>21</cp:revision>
  <dcterms:created xsi:type="dcterms:W3CDTF">2023-04-02T18:36:00Z</dcterms:created>
  <dcterms:modified xsi:type="dcterms:W3CDTF">2023-04-02T20:29:00Z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Acrobat PDFMaker 21 for Word</vt:lpwstr>
  </property>
  <property fmtid="{D5CDD505-2E9C-101B-9397-08002B2CF9AE}" pid="4" name="LastSaved">
    <vt:filetime>2023-04-02T00:00:00Z</vt:filetime>
  </property>
  <property fmtid="{D5CDD505-2E9C-101B-9397-08002B2CF9AE}" pid="5" name="Producer">
    <vt:lpwstr>Adobe PDF Library 21.5.80</vt:lpwstr>
  </property>
  <property fmtid="{D5CDD505-2E9C-101B-9397-08002B2CF9AE}" pid="6" name="SourceModified">
    <vt:lpwstr>D:20210629201000</vt:lpwstr>
  </property>
</Properties>
</file>